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03-产品架构文档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产品架构文档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3 | 产品架构文档 核心问题：怎么做 — 技术上的施工蓝图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本文档定义星链 AI Lex 的技术架构，涵盖系统架构、模块设计、数据流、API 设计、数据模型和关键技术决策。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二、系统架构总览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架构图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架构原则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三、技术栈选型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V1 技术栈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V2 演进方向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92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四、模块设计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前端模块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后端模块</w:t>
      </w:r>
      <w:bookmarkEnd w:id="1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五、数据流设计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5.1 PART A 风险评估数据流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5.2 PART B 合规评审数据流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5.3 PART C 模板生成数据流</w:t>
      </w:r>
      <w:bookmarkEnd w:id="1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六、数据库设计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核心实体关系图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┌──────────┐       ┌──────────────┐       ┌──────────────┐</w:t>
              <w:br/>
              <w:t>│   User   │1────*│  Workspace   │1────*│   Project    │</w:t>
              <w:br/>
              <w:t>└──────────┘       └──────────────┘       └──────────────┘</w:t>
              <w:br/>
              <w:t xml:space="preserve">                                                  │</w:t>
              <w:br/>
              <w:t xml:space="preserve">                    ┌─────────────────────────────┼─────────────────────┐</w:t>
              <w:br/>
              <w:t xml:space="preserve">                    │                             │                     │</w:t>
              <w:br/>
              <w:t xml:space="preserve">                    ▼                             ▼                     ▼</w:t>
              <w:br/>
              <w:t xml:space="preserve">           ┌──────────────┐            ┌──────────────┐      ┌──────────────┐</w:t>
              <w:br/>
              <w:t xml:space="preserve">           │ RiskReport   │            │ ReviewSheet  │      │  DocPackage  │</w:t>
              <w:br/>
              <w:t xml:space="preserve">           │  (PART A)    │            │  (PART B)    │      │  (PART C)    │</w:t>
              <w:br/>
              <w:t xml:space="preserve">           └──────────────┘            └──────────────┘      └──────────────┘</w:t>
              <w:br/>
              <w:t xml:space="preserve">                    │                             │                     │</w:t>
              <w:br/>
              <w:t xml:space="preserve">                    ▼                             ▼                     ▼</w:t>
              <w:br/>
              <w:t xml:space="preserve">           ┌──────────────┐            ┌──────────────┐      ┌──────────────┐</w:t>
              <w:br/>
              <w:t xml:space="preserve">           │  RiskItem    │            │Rectification │      │   Document   │</w:t>
              <w:br/>
              <w:t xml:space="preserve">           │              │            │    Item      │      │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└──────────────┘            └──────────────┘      └──────────────┘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Prisma Schema 核心定义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prisma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r>
        <w:t>三层数据模型</w:t>
      </w:r>
      <w:r>
        <w:br/>
        <w:t>基于 Organization-Workspace-Session 三层记忆架构，数据库设计如下：</w:t>
      </w:r>
      <w:r>
        <w:br/>
        <w:t>- organization 表：存储公司/团队信息，通用规则库，模板库</w:t>
      </w:r>
      <w:r>
        <w:br/>
        <w:t>- workspace 表：关联 organization，存储单个AI产品信息，风险评估记录，合规材料</w:t>
      </w:r>
      <w:r>
        <w:br/>
        <w:t>- session 表：关联 workspace，存储单次评估会话，操作日志，生成报告</w:t>
      </w:r>
      <w:r>
        <w:br/>
        <w:t>- 外键关系确保数据隔离与继承。</w:t>
      </w:r>
    </w:p>
    <w:p>
      <w:r>
        <w:t>规则库层级（模拟）</w:t>
      </w:r>
      <w:r>
        <w:br/>
        <w:t>规则库按层级组织，便于维护与扩展：</w:t>
      </w:r>
      <w:r>
        <w:br/>
        <w:t>1. 法律法规（如《生成式AI服务管理暂行办法》）</w:t>
      </w:r>
      <w:r>
        <w:br/>
        <w:t>2. 地方政策（如深圳数据条例）</w:t>
      </w:r>
      <w:r>
        <w:br/>
        <w:t>3. 补贴政策（如各地AI产业扶持）</w:t>
      </w:r>
      <w:r>
        <w:br/>
        <w:t>4. 商店上架要求（如Apple App Store、微信小程序）</w:t>
      </w:r>
      <w:r>
        <w:br/>
        <w:t>5. 平台运营规范（如抖音社区公约）</w:t>
      </w:r>
      <w:r>
        <w:br/>
        <w:t>注：当前为模拟结构，实际规则收集后续完善。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七、API 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7.1 API 概览</w:t>
      </w:r>
      <w:bookmarkEnd w:id="19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7.2 关键接口示例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风险评估接口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文档包生成接口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八、AI 引擎设计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8.1 LLM 调用策略</w:t>
      </w:r>
      <w:bookmarkEnd w:id="24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8.2 Prompt 管理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prompts/</w:t>
              <w:br/>
              <w:t>├── risk/</w:t>
              <w:br/>
              <w:t>│   ├── policy_assessment.md      # 政策风险评估 Prompt</w:t>
              <w:br/>
              <w:t>│   ├── industry_assessment.md    # 行业风险评估 Prompt</w:t>
              <w:br/>
              <w:t>│   ├── product_assessment.md     # 产品合规风险评估 Prompt</w:t>
              <w:br/>
              <w:t>│   ├── data_assessment.md        # 数据风险评估 Prompt</w:t>
              <w:br/>
              <w:t>│   └── report_generation.md      # 简报生成 Prompt</w:t>
              <w:br/>
              <w:t>├── review/</w:t>
              <w:br/>
              <w:t>│   ├── cn_data_review.md         # 中国版数据合规评审</w:t>
              <w:br/>
              <w:t>│   ├── cn_ai_review.md           # 中国版 AI 合规评审</w:t>
              <w:br/>
              <w:t>│   ├── cn_interaction_review.md  # 中国版产品交互评审</w:t>
              <w:br/>
              <w:t>│   ├── agentic_review.md         # Agentic AI 专项评审</w:t>
              <w:br/>
              <w:t>│   ├── eu_risk_classify.md       # 欧盟 AI Act 风险分级</w:t>
              <w:br/>
              <w:t>│   ├── eu_high_risk.md           # 欧盟高风险系统评审</w:t>
              <w:br/>
              <w:t>│   └── eu_gdpr.md                # 欧盟 GDPR 评审</w:t>
              <w:br/>
              <w:t>└── template/</w:t>
              <w:br/>
              <w:t xml:space="preserve">    ├── user_agreement.md          # 用户协议生成</w:t>
              <w:br/>
              <w:t xml:space="preserve">    ├── privacy_policy.md          # 隐私政策生成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filing_material.md         # 备案材料生成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8.3 结构化输出保证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LangChain 的 </w:t>
      </w:r>
      <w:r>
        <w:rPr>
          <w:rFonts w:eastAsia="Consolas" w:ascii="Consolas" w:cs="Consolas" w:hAnsi="Consolas"/>
          <w:sz w:val="22"/>
          <w:shd w:fill="EFF0F1"/>
        </w:rPr>
        <w:t>StructuredOutputParser</w:t>
      </w:r>
      <w:r>
        <w:rPr>
          <w:rFonts w:eastAsia="等线" w:ascii="Arial" w:cs="Arial" w:hAnsi="Arial"/>
          <w:sz w:val="22"/>
        </w:rPr>
        <w:t xml:space="preserve"> 或直接使用 JSON Mode，确保 LLM 输出符合预定义 Schema：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风险简报结构化输出 Schema</w:t>
            </w:r>
            <w:r>
              <w:rPr>
                <w:rFonts w:eastAsia="Consolas" w:ascii="Consolas" w:cs="Consolas" w:hAnsi="Consolas"/>
                <w:sz w:val="22"/>
              </w:rPr>
              <w:t>const RiskReportSchema = z.object({</w:t>
              <w:br/>
              <w:t xml:space="preserve">  riskLevel: z.enum(["LOW", "MEDIUM", "HIGH", "CAUTION", "PROHIBITED"]),</w:t>
              <w:br/>
              <w:t xml:space="preserve">  summary: z.string(),</w:t>
              <w:br/>
              <w:t xml:space="preserve">  risks: z.array(z.object({</w:t>
              <w:br/>
              <w:t xml:space="preserve">    category: z.enum(["POLICY", "INDUSTRY", "PRODUCT", "DATA"]),</w:t>
              <w:br/>
              <w:t xml:space="preserve">    title: z.string(),</w:t>
              <w:br/>
              <w:t xml:space="preserve">    description: z.string(),</w:t>
              <w:br/>
              <w:t xml:space="preserve">    severity: z.enum(["高", "中", "低"]),</w:t>
              <w:br/>
              <w:t xml:space="preserve">    suggestion: z.string(),</w:t>
              <w:br/>
              <w:t xml:space="preserve">    regulation: z.string().optional(),</w:t>
              <w:br/>
              <w:t xml:space="preserve">  })),</w:t>
              <w:br/>
              <w:t xml:space="preserve">  suggestions: z.string(),</w:t>
              <w:br/>
              <w:t xml:space="preserve">  checklist: z.array(z.string()),</w:t>
              <w:br/>
              <w:t xml:space="preserve">  lowRiskAlternative: z.string().optional(),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t>九、安全设计（注：安全设计详细方案将在后续版本完善，当前聚焦核心功能）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十、部署架构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10.1 V1 Docker Compose 部署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10.2 V2 Kubernetes 部署（规划）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┌─────────────────────────────────────────────┐</w:t>
              <w:br/>
              <w:t>│                  Ingress (Nginx)             │</w:t>
              <w:br/>
              <w:t>├─────────────────────────────────────────────┤</w:t>
              <w:br/>
              <w:t>│  ┌─────────┐ ┌─────────┐ ┌─────────┐       │</w:t>
              <w:br/>
              <w:t>│  │ Frontend│ │  API    │ │  AI     │        │</w:t>
              <w:br/>
              <w:t>│  │  Pod x2 │ │  Pod x3 │ │  Pod x2 │        │</w:t>
              <w:br/>
              <w:t>│  └─────────┘ └─────────┘ └─────────┘       │</w:t>
              <w:br/>
              <w:t>├─────────────────────────────────────────────┤</w:t>
              <w:br/>
              <w:t>│  ┌──────────────────────┐ ┌──────────────┐ │</w:t>
              <w:br/>
              <w:t>│  │  PostgreSQL + PgVector│ │    Redis     │ │</w:t>
              <w:br/>
              <w:t>│  │  (StatefulSet)       │ │  (Cluster)   │ │</w:t>
              <w:br/>
              <w:t>│  └──────────────────────┘ └──────────────┘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10.3 Demo 部署策略 — 比赛/演示专用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阶段不需要完整基础设施，目标是最快跑起来并保证演示流畅。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推荐方案：Vercel + Supabase 轻量化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┌─────────────────────────────────────────────┐</w:t>
              <w:br/>
              <w:t>│               Vercel (前端 + API)             │</w:t>
              <w:br/>
              <w:t>│  Next.js App Router + API Routes             │</w:t>
              <w:br/>
              <w:t>│  一键部署，自动 HTTPS，全球 CDN              │</w:t>
              <w:br/>
              <w:t>├─────────────────────────────────────────────┤</w:t>
              <w:br/>
              <w:t>│          LLM API (外部服务)                   │</w:t>
              <w:br/>
              <w:t>│  OpenAI / Claude / DeepSeek API              │</w:t>
              <w:br/>
              <w:t>│  ★ Demo 关键：准备预计算缓存 JSON 文件        │</w:t>
              <w:br/>
              <w:t>│     避免现场等待或 API 限流                   │</w:t>
              <w:br/>
              <w:t>├─────────────────────────────────────────────┤</w:t>
              <w:br/>
              <w:t>│          Supabase (可选持久化)                │</w:t>
              <w:br/>
              <w:t>│  PostgreSQL + 认证 + 存储                    │</w:t>
              <w:br/>
              <w:t>│  免费额度足够 Demo 使用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Demo 最低配方案：单页 HTML + 纯前端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如果时间极紧，可以采用更激进的方式：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单个 Next.js 页面 (或甚至纯 HTML)             │</w:t>
              <w:br/>
              <w:t>│  不依赖数据库，不依赖后端                       │</w:t>
              <w:br/>
              <w:t>│  ┌──────────────────────────────────────────┐│</w:t>
              <w:br/>
              <w:t>│  │ 规则引擎：内嵌 JSON 规则文件               ││</w:t>
              <w:br/>
              <w:t>│  │ LLM 推理：预计算缓存 + 真实 API（备选）     ││</w:t>
              <w:br/>
              <w:t>│  │ 模板生成：前端 Mustache/Handlebars 渲染     ││</w:t>
              <w:br/>
              <w:t>│  │ ZIP 打包：JSZip 纯前端实现                 ││</w:t>
              <w:br/>
              <w:t>│  └──────────────────────────────────────────┘│</w:t>
              <w:br/>
              <w:t>│  部署：Vercel 一键 → 公开 URL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Demo 关键技术决策</w:t>
      </w:r>
      <w:bookmarkEnd w:id="34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3/5。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package" Target="embeddings/Microsoft_Excel_Worksheet4.xlsx"/><Relationship Id="rId11" Type="http://schemas.openxmlformats.org/officeDocument/2006/relationships/image" Target="media/image4.png"/><Relationship Id="rId12" Type="http://schemas.openxmlformats.org/officeDocument/2006/relationships/package" Target="embeddings/Microsoft_Excel_Worksheet5.xlsx"/><Relationship Id="rId13" Type="http://schemas.openxmlformats.org/officeDocument/2006/relationships/image" Target="media/image5.png"/><Relationship Id="rId14" Type="http://schemas.openxmlformats.org/officeDocument/2006/relationships/package" Target="embeddings/Microsoft_Excel_Worksheet6.xlsx"/><Relationship Id="rId15" Type="http://schemas.openxmlformats.org/officeDocument/2006/relationships/image" Target="media/image6.png"/><Relationship Id="rId16" Type="http://schemas.openxmlformats.org/officeDocument/2006/relationships/package" Target="embeddings/Microsoft_Excel_Worksheet7.xlsx"/><Relationship Id="rId17" Type="http://schemas.openxmlformats.org/officeDocument/2006/relationships/image" Target="media/image7.png"/><Relationship Id="rId18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package" Target="embeddings/Microsoft_Excel_Worksheet1.xlsx"/><Relationship Id="rId5" Type="http://schemas.openxmlformats.org/officeDocument/2006/relationships/image" Target="media/image1.png"/><Relationship Id="rId6" Type="http://schemas.openxmlformats.org/officeDocument/2006/relationships/package" Target="embeddings/Microsoft_Excel_Worksheet2.xlsx"/><Relationship Id="rId7" Type="http://schemas.openxmlformats.org/officeDocument/2006/relationships/image" Target="media/image2.png"/><Relationship Id="rId8" Type="http://schemas.openxmlformats.org/officeDocument/2006/relationships/package" Target="embeddings/Microsoft_Excel_Worksheet3.xlsx"/><Relationship Id="rId9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2026-06-02T13:22:01Z</dcterms:created>
  <dc:creator>Apache POI</dc:creator>
</cp:coreProperties>
</file>