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02-【PRD】产品需求文档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星链 AI Lex — 产品需求文档（PRD）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层级 2 | 产品需求文档 核心问题：要做什么 — 把战略具体化为功能和优先级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一、文档信息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7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r>
        <w:t>数据模型：三层记忆架构</w:t>
      </w:r>
      <w:r>
        <w:br/>
        <w:t>星链 AI Lex 采用三层记忆架构，实现数据隔离与继承：</w:t>
      </w:r>
      <w:r>
        <w:br/>
        <w:t>- Organization（组织级）：公司/团队维度，存储通用规则、模板、历史评估记录</w:t>
      </w:r>
      <w:r>
        <w:br/>
        <w:t>- Workspace（产品级）：单个AI产品维度，存储该产品的风险评估、合规材料、时间线</w:t>
      </w:r>
      <w:r>
        <w:br/>
        <w:t>- Session（会话级）：单次评估维度，存储当次问答、生成的报告、操作日志</w:t>
      </w:r>
      <w:r>
        <w:br/>
        <w:t>三层架构确保不同团队、产品、评估间的数据隔离，同时支持知识复用。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二、产品功能全景图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┌──────────────────────────────────────────────────────────────────┐</w:t>
              <w:br/>
              <w:t>│                           星链 AI Lex                            │</w:t>
              <w:br/>
              <w:t>├────────────────┬──────────────────┬──────────────────────────────┤</w:t>
              <w:br/>
              <w:t>│    PART A      │     PART B       │          PART C              │</w:t>
              <w:br/>
              <w:t>│   设计期        │    开发期         │      上线合规模板中心         │</w:t>
              <w:br/>
              <w:t>│   风险识别      │    合规评审       │                              │</w:t>
              <w:br/>
              <w:t>├────────────────┼──────────────────┼──────────────────────────────┤</w:t>
              <w:br/>
              <w:t>│ · 产品概念输入  │ · 中国版评审      │ · 前台法律文本生成             │</w:t>
              <w:br/>
              <w:t>│ · 引导式提问    │ · Agentic AI评审  │ · 监管备案模板生成             │</w:t>
              <w:br/>
              <w:t>│ · 四维风险扫描  │ · 评审单生成      │ · Agentic AI操作协议          │</w:t>
              <w:br/>
              <w:t>│ · 可溯源风险输出 │ · 整改清单        │ · 内部治理模板生成             │</w:t>
              <w:br/>
              <w:t>│ · 风险简报生成  │ · 升级审批建议    │ · 动态模板引擎                │</w:t>
              <w:br/>
              <w:t>│ · 设计建议输出  │                  │ · 合规文档打包                │</w:t>
              <w:br/>
              <w:t>│ · 材料清单      │                  │ · 合规日历                   │</w:t>
              <w:br/>
              <w:t>├────────────────┴──────────────────┴──────────────────────────────┤</w:t>
              <w:br/>
              <w:t>│                         公共能力层                                 │</w:t>
              <w:br/>
              <w:t>├──────────────┬──────────────┬──────────────┬─────────────────────┤</w:t>
              <w:br/>
              <w:t>│ · 法规规则库  │ · 行业场景库  │ · 文档模板引擎 │ · 三级记忆分层       │</w:t>
              <w:br/>
              <w:t>│ · 问卷/评分   │ · 留痕/证据库 │ · AuditLog    │ · Organization层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└──────────────┴──────────────┴──────────────┴─────────────────────┘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三、功能需求详述</w:t>
      </w:r>
      <w:bookmarkEnd w:id="3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F1：用户系统与工作空间</w:t>
      </w:r>
      <w:bookmarkEnd w:id="4"/>
    </w:p>
    <w:p>
      <w:pPr>
        <w:spacing w:before="120" w:after="120" w:line="288" w:lineRule="auto"/>
        <w:ind w:left="0"/>
      </w:pPr>
      <w:r>
        <w:object>
          <v:shape id="_x0000_i1026" style="width:414pt;height:94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功能点：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F2：PART A — 设计期风险识别</w:t>
      </w:r>
      <w:bookmarkEnd w:id="5"/>
    </w:p>
    <w:p>
      <w:pPr>
        <w:spacing w:before="120" w:after="120" w:line="288" w:lineRule="auto"/>
        <w:ind w:left="0"/>
      </w:pPr>
      <w:r>
        <w:object>
          <v:shape id="_x0000_i1028" style="width:414pt;height:10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功能点：</w:t>
      </w:r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风险等级判定规则：</w:t>
      </w:r>
    </w:p>
    <w:p>
      <w:pPr>
        <w:spacing w:before="120" w:after="120" w:line="288" w:lineRule="auto"/>
        <w:ind w:left="0"/>
      </w:pPr>
      <w:r>
        <w:object>
          <v:shape id="_x0000_i1030" style="width:414pt;height:160pt;mso-width-percent:0;mso-height-percent:0;mso-width-percent:0;mso-height-percent:0" type="#_x0000_t75" o:ole="">
            <v:imagedata r:id="rId15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输入表单字段设计：</w:t>
      </w:r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17" o:title=""/>
          </v:shape>
          <o:OLEObject DrawAspect="Icon" ObjectID="_1718471225" ProgID="Excel.Sheet.12" ShapeID="_x0000_i1031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F3：PART B — 开发期合规评审</w:t>
      </w:r>
      <w:bookmarkEnd w:id="6"/>
    </w:p>
    <w:p>
      <w:pPr>
        <w:spacing w:before="120" w:after="120" w:line="288" w:lineRule="auto"/>
        <w:ind w:left="0"/>
      </w:pPr>
      <w:r>
        <w:object>
          <v:shape id="_x0000_i1032" style="width:414pt;height:120pt;mso-width-percent:0;mso-height-percent:0;mso-width-percent:0;mso-height-percent:0" type="#_x0000_t75" o:ole="">
            <v:imagedata r:id="rId19" o:title=""/>
          </v:shape>
          <o:OLEObject DrawAspect="Icon" ObjectID="_1718471226" ProgID="Excel.Sheet.12" ShapeID="_x0000_i1032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F3.1 B1 — 中国版合规评审（P0）</w:t>
      </w:r>
      <w:bookmarkEnd w:id="7"/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1" o:title=""/>
          </v:shape>
          <o:OLEObject DrawAspect="Icon" ObjectID="_1718471227" ProgID="Excel.Sheet.12" ShapeID="_x0000_i1033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评审结论判定规则：</w:t>
      </w:r>
    </w:p>
    <w:p>
      <w:pPr>
        <w:spacing w:before="120" w:after="120" w:line="288" w:lineRule="auto"/>
        <w:ind w:left="0"/>
      </w:pPr>
      <w:r>
        <w:object>
          <v:shape id="_x0000_i1034" style="width:414pt;height:155pt;mso-width-percent:0;mso-height-percent:0;mso-width-percent:0;mso-height-percent:0" type="#_x0000_t75" o:ole="">
            <v:imagedata r:id="rId23" o:title=""/>
          </v:shape>
          <o:OLEObject DrawAspect="Icon" ObjectID="_1718471228" ProgID="Excel.Sheet.12" ShapeID="_x0000_i1034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F3.2 B2 — 欧盟版合规评审（P1，V1.5）</w:t>
      </w:r>
      <w:bookmarkEnd w:id="8"/>
    </w:p>
    <w:p>
      <w:pPr>
        <w:spacing w:before="120" w:after="120" w:line="288" w:lineRule="auto"/>
        <w:ind w:left="0"/>
      </w:pPr>
      <w:r>
        <w:object>
          <v:shape id="_x0000_i1035" style="width:414pt;height:197pt;mso-width-percent:0;mso-height-percent:0;mso-width-percent:0;mso-height-percent:0" type="#_x0000_t75" o:ole="">
            <v:imagedata r:id="rId25" o:title=""/>
          </v:shape>
          <o:OLEObject DrawAspect="Icon" ObjectID="_1718471229" ProgID="Excel.Sheet.12" ShapeID="_x0000_i1035" Type="Embed" r:id="rId2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F3.3 PART B 交互设计</w:t>
      </w:r>
      <w:bookmarkEnd w:id="9"/>
    </w:p>
    <w:p>
      <w:pPr>
        <w:spacing w:before="120" w:after="120" w:line="288" w:lineRule="auto"/>
        <w:ind w:left="0"/>
      </w:pPr>
      <w:r>
        <w:object>
          <v:shape id="_x0000_i1036" style="width:414pt;height:177pt;mso-width-percent:0;mso-height-percent:0;mso-width-percent:0;mso-height-percent:0" type="#_x0000_t75" o:ole="">
            <v:imagedata r:id="rId27" o:title=""/>
          </v:shape>
          <o:OLEObject DrawAspect="Icon" ObjectID="_1718471230" ProgID="Excel.Sheet.12" ShapeID="_x0000_i1036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F3.4 Agentic AI 专项评审维度（P0，Demo 重点展示）</w:t>
      </w:r>
      <w:bookmarkEnd w:id="1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当 AI 从"建议者"变成"执行者"——可以写文件、删文件、部署服务、操作数据库——合规框架必须从"工具提供者"升级为"自动化系统提供者"。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37" style="width:414pt;height:197pt;mso-width-percent:0;mso-height-percent:0;mso-width-percent:0;mso-height-percent:0" type="#_x0000_t75" o:ole="">
            <v:imagedata r:id="rId29" o:title=""/>
          </v:shape>
          <o:OLEObject DrawAspect="Icon" ObjectID="_1718471231" ProgID="Excel.Sheet.12" ShapeID="_x0000_i1037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F4：PART C — 上线合规模板中心</w:t>
      </w:r>
      <w:bookmarkEnd w:id="11"/>
    </w:p>
    <w:p>
      <w:pPr>
        <w:spacing w:before="120" w:after="120" w:line="288" w:lineRule="auto"/>
        <w:ind w:left="0"/>
      </w:pPr>
      <w:r>
        <w:object>
          <v:shape id="_x0000_i1038" style="width:414pt;height:120pt;mso-width-percent:0;mso-height-percent:0;mso-width-percent:0;mso-height-percent:0" type="#_x0000_t75" o:ole="">
            <v:imagedata r:id="rId31" o:title=""/>
          </v:shape>
          <o:OLEObject DrawAspect="Icon" ObjectID="_1718471232" ProgID="Excel.Sheet.12" ShapeID="_x0000_i1038" Type="Embed" r:id="rId3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r>
        <w:t>F4.0 C0 — ICP备案加速器（P0）</w:t>
      </w:r>
      <w:r>
        <w:br/>
        <w:t>功能点：</w:t>
      </w:r>
      <w:r>
        <w:br/>
        <w:t>- 模拟生成ICP备案所需全套材料（网站备案信息、负责人证件、服务协议等）</w:t>
      </w:r>
      <w:r>
        <w:br/>
        <w:t>- 提供备案流程时间线预估与关键节点提醒</w:t>
      </w:r>
      <w:r>
        <w:br/>
        <w:t>- 与合规日历联动，自动创建备案待办任务</w:t>
      </w:r>
      <w:r>
        <w:br/>
        <w:t>核心价值：帮助开发者提前3-6个月准备备案材料，避免因材料不全导致的审核延误。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F4.1 C1 — 前台法律文本模板（P0）</w:t>
      </w:r>
      <w:bookmarkEnd w:id="12"/>
    </w:p>
    <w:p>
      <w:pPr>
        <w:spacing w:before="120" w:after="120" w:line="288" w:lineRule="auto"/>
        <w:ind w:left="0"/>
      </w:pPr>
      <w:r>
        <w:object>
          <v:shape id="_x0000_i1039" style="width:414pt;height:197pt;mso-width-percent:0;mso-height-percent:0;mso-width-percent:0;mso-height-percent:0" type="#_x0000_t75" o:ole="">
            <v:imagedata r:id="rId33" o:title=""/>
          </v:shape>
          <o:OLEObject DrawAspect="Icon" ObjectID="_1718471233" ProgID="Excel.Sheet.12" ShapeID="_x0000_i1039" Type="Embed" r:id="rId3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F4.2 C2 — 监管/备案申报模板（P0）</w:t>
      </w:r>
      <w:bookmarkEnd w:id="13"/>
    </w:p>
    <w:p>
      <w:pPr>
        <w:spacing w:before="120" w:after="120" w:line="288" w:lineRule="auto"/>
        <w:ind w:left="0"/>
      </w:pPr>
      <w:r>
        <w:object>
          <v:shape id="_x0000_i1040" style="width:414pt;height:197pt;mso-width-percent:0;mso-height-percent:0;mso-width-percent:0;mso-height-percent:0" type="#_x0000_t75" o:ole="">
            <v:imagedata r:id="rId35" o:title=""/>
          </v:shape>
          <o:OLEObject DrawAspect="Icon" ObjectID="_1718471234" ProgID="Excel.Sheet.12" ShapeID="_x0000_i1040" Type="Embed" r:id="rId3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F4.3 C3 — 内部治理与留档模板（P1）</w:t>
      </w:r>
      <w:bookmarkEnd w:id="14"/>
    </w:p>
    <w:p>
      <w:pPr>
        <w:spacing w:before="120" w:after="120" w:line="288" w:lineRule="auto"/>
        <w:ind w:left="0"/>
      </w:pPr>
      <w:r>
        <w:object>
          <v:shape id="_x0000_i1041" style="width:414pt;height:197pt;mso-width-percent:0;mso-height-percent:0;mso-width-percent:0;mso-height-percent:0" type="#_x0000_t75" o:ole="">
            <v:imagedata r:id="rId37" o:title=""/>
          </v:shape>
          <o:OLEObject DrawAspect="Icon" ObjectID="_1718471235" ProgID="Excel.Sheet.12" ShapeID="_x0000_i1041" Type="Embed" r:id="rId3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F4.4 动态生成引擎（P0）</w:t>
      </w:r>
      <w:bookmarkEnd w:id="15"/>
    </w:p>
    <w:p>
      <w:pPr>
        <w:spacing w:before="120" w:after="120" w:line="288" w:lineRule="auto"/>
        <w:ind w:left="0"/>
      </w:pPr>
      <w:r>
        <w:object>
          <v:shape id="_x0000_i1042" style="width:414pt;height:197pt;mso-width-percent:0;mso-height-percent:0;mso-width-percent:0;mso-height-percent:0" type="#_x0000_t75" o:ole="">
            <v:imagedata r:id="rId39" o:title=""/>
          </v:shape>
          <o:OLEObject DrawAspect="Icon" ObjectID="_1718471236" ProgID="Excel.Sheet.12" ShapeID="_x0000_i1042" Type="Embed" r:id="rId3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F7：合规日历</w:t>
      </w:r>
      <w:bookmarkEnd w:id="16"/>
    </w:p>
    <w:p>
      <w:pPr>
        <w:spacing w:before="120" w:after="120" w:line="288" w:lineRule="auto"/>
        <w:ind w:left="0"/>
      </w:pPr>
      <w:r>
        <w:object>
          <v:shape id="_x0000_i1043" style="width:414pt;height:144pt;mso-width-percent:0;mso-height-percent:0;mso-width-percent:0;mso-height-percent:0" type="#_x0000_t75" o:ole="">
            <v:imagedata r:id="rId41" o:title=""/>
          </v:shape>
          <o:OLEObject DrawAspect="Icon" ObjectID="_1718471237" ProgID="Excel.Sheet.12" ShapeID="_x0000_i1043" Type="Embed" r:id="rId4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功能点：</w:t>
      </w:r>
    </w:p>
    <w:p>
      <w:pPr>
        <w:spacing w:before="120" w:after="120" w:line="288" w:lineRule="auto"/>
        <w:ind w:left="0"/>
      </w:pPr>
      <w:r>
        <w:object>
          <v:shape id="_x0000_i1044" style="width:414pt;height:197pt;mso-width-percent:0;mso-height-percent:0;mso-width-percent:0;mso-height-percent:0" type="#_x0000_t75" o:ole="">
            <v:imagedata r:id="rId43" o:title=""/>
          </v:shape>
          <o:OLEObject DrawAspect="Icon" ObjectID="_1718471238" ProgID="Excel.Sheet.12" ShapeID="_x0000_i1044" Type="Embed" r:id="rId4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t>核心价值：独立模块，用户进入账号后即可查看合规日历。功能包括：提醒备案截止日期、法务更新推送、待办任务管理。把 Lex 从"事后用"变成"全程陪伴"——开发者从 Day 1 就能看到清晰的合规时间线，让合规与开发并行。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F5：报告中心</w:t>
      </w:r>
      <w:bookmarkEnd w:id="17"/>
    </w:p>
    <w:p>
      <w:pPr>
        <w:spacing w:before="120" w:after="120" w:line="288" w:lineRule="auto"/>
        <w:ind w:left="0"/>
      </w:pPr>
      <w:r>
        <w:object>
          <v:shape id="_x0000_i1045" style="width:414pt;height:94pt;mso-width-percent:0;mso-height-percent:0;mso-width-percent:0;mso-height-percent:0" type="#_x0000_t75" o:ole="">
            <v:imagedata r:id="rId45" o:title=""/>
          </v:shape>
          <o:OLEObject DrawAspect="Icon" ObjectID="_1718471239" ProgID="Excel.Sheet.12" ShapeID="_x0000_i1045" Type="Embed" r:id="rId4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</w:pPr>
      <w:r>
        <w:object>
          <v:shape id="_x0000_i1046" style="width:414pt;height:155pt;mso-width-percent:0;mso-height-percent:0;mso-width-percent:0;mso-height-percent:0" type="#_x0000_t75" o:ole="">
            <v:imagedata r:id="rId47" o:title=""/>
          </v:shape>
          <o:OLEObject DrawAspect="Icon" ObjectID="_1718471240" ProgID="Excel.Sheet.12" ShapeID="_x0000_i1046" Type="Embed" r:id="rId4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F6：管理后台（园区版）</w:t>
      </w:r>
      <w:bookmarkEnd w:id="18"/>
    </w:p>
    <w:p>
      <w:pPr>
        <w:spacing w:before="120" w:after="120" w:line="288" w:lineRule="auto"/>
        <w:ind w:left="0"/>
      </w:pPr>
      <w:r>
        <w:object>
          <v:shape id="_x0000_i1047" style="width:414pt;height:37pt;mso-width-percent:0;mso-height-percent:0;mso-width-percent:0;mso-height-percent:0" type="#_x0000_t75" o:ole="">
            <v:imagedata r:id="rId49" o:title=""/>
          </v:shape>
          <o:OLEObject DrawAspect="Icon" ObjectID="_1718471241" ProgID="Excel.Sheet.12" ShapeID="_x0000_i1047" Type="Embed" r:id="rId4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</w:pPr>
      <w:r>
        <w:object>
          <v:shape id="_x0000_i1048" style="width:414pt;height:171pt;mso-width-percent:0;mso-height-percent:0;mso-width-percent:0;mso-height-percent:0" type="#_x0000_t75" o:ole="">
            <v:imagedata r:id="rId51" o:title=""/>
          </v:shape>
          <o:OLEObject DrawAspect="Icon" ObjectID="_1718471242" ProgID="Excel.Sheet.12" ShapeID="_x0000_i1048" Type="Embed" r:id="rId5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四、用户流程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4.1 主流程：从评估到上线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4.2 快速路径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已了解风险的开发者可直接进入 PART B 或 PART C，不强制依次走完 A→B→C。系统会给出"建议先完成 A/B"的提示，但不阻断。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r>
        <w:t>四、操作日志与可溯源</w:t>
      </w:r>
      <w:r>
        <w:br/>
        <w:t>为实现可溯源，系统记录所有用户操作日志：</w:t>
      </w:r>
      <w:r>
        <w:br/>
        <w:t>- 每次风险评估的输入、输出、引用的规则条目</w:t>
      </w:r>
      <w:r>
        <w:br/>
        <w:t>- 模板生成的操作记录与修改历史</w:t>
      </w:r>
      <w:r>
        <w:br/>
        <w:t>- 后台管理操作（规则更新、模板发布等）</w:t>
      </w:r>
      <w:r>
        <w:br/>
        <w:t>- 日志用于生成更改报告，支持监管问询回溯。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五、非功能需求</w:t>
      </w:r>
      <w:bookmarkEnd w:id="22"/>
    </w:p>
    <w:p>
      <w:pPr>
        <w:spacing w:before="120" w:after="120" w:line="288" w:lineRule="auto"/>
        <w:ind w:left="0"/>
      </w:pPr>
      <w:r>
        <w:object>
          <v:shape id="_x0000_i1049" style="width:414pt;height:197pt;mso-width-percent:0;mso-height-percent:0;mso-width-percent:0;mso-height-percent:0" type="#_x0000_t75" o:ole="">
            <v:imagedata r:id="rId53" o:title=""/>
          </v:shape>
          <o:OLEObject DrawAspect="Icon" ObjectID="_1718471243" ProgID="Excel.Sheet.12" ShapeID="_x0000_i1049" Type="Embed" r:id="rId5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六、功能优先级汇总</w:t>
      </w:r>
      <w:bookmarkEnd w:id="23"/>
    </w:p>
    <w:p>
      <w:pPr>
        <w:spacing w:before="120" w:after="120" w:line="288" w:lineRule="auto"/>
        <w:ind w:left="0"/>
      </w:pPr>
      <w:r>
        <w:object>
          <v:shape id="_x0000_i1050" style="width:414pt;height:197pt;mso-width-percent:0;mso-height-percent:0;mso-width-percent:0;mso-height-percent:0" type="#_x0000_t75" o:ole="">
            <v:imagedata r:id="rId55" o:title=""/>
          </v:shape>
          <o:OLEObject DrawAspect="Icon" ObjectID="_1718471244" ProgID="Excel.Sheet.12" ShapeID="_x0000_i1050" Type="Embed" r:id="rId5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七、Demo-MVP 优先级 — 比赛展示专用裁剪</w:t>
      </w:r>
      <w:bookmarkEnd w:id="2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比赛 Demo 目标：在 5 分钟内展示核心价值闭环，不需要完整产品功能。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7.1 Demo 范围：只做一条杀手级流程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免登录进入工作台</w:t>
              <w:br/>
              <w:t xml:space="preserve">    │</w:t>
              <w:br/>
              <w:t xml:space="preserve">    ▼</w:t>
              <w:br/>
              <w:t>自然语言描述产品（或填写表单）</w:t>
              <w:br/>
              <w:t xml:space="preserve">    │</w:t>
              <w:br/>
              <w:t xml:space="preserve">    ▼</w:t>
              <w:br/>
              <w:t>AI 智能解析 → 30 秒风险简报（四维雷达图 + 风险等级 + 法规引用）</w:t>
              <w:br/>
              <w:t xml:space="preserve">    │</w:t>
              <w:br/>
              <w:t xml:space="preserve">    ▼</w:t>
              <w:br/>
              <w:t>一键生成合规文档包</w:t>
              <w:br/>
              <w:t xml:space="preserve">    │</w:t>
              <w:br/>
              <w:t xml:space="preserve">    ▼</w:t>
              <w:br/>
            </w:r>
            <w:r>
              <w:rPr>
                <w:rFonts w:eastAsia="Consolas" w:ascii="Consolas" w:cs="Consolas" w:hAnsi="Consolas"/>
                <w:sz w:val="22"/>
              </w:rPr>
              <w:t>在线预览 + ZIP 下载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7.2 Demo 功能范围表</w:t>
      </w:r>
      <w:bookmarkEnd w:id="26"/>
    </w:p>
    <w:p>
      <w:pPr>
        <w:spacing w:before="120" w:after="120" w:line="288" w:lineRule="auto"/>
        <w:ind w:left="0"/>
      </w:pPr>
      <w:r>
        <w:object>
          <v:shape id="_x0000_i1051" style="width:414pt;height:197pt;mso-width-percent:0;mso-height-percent:0;mso-width-percent:0;mso-height-percent:0" type="#_x0000_t75" o:ole="">
            <v:imagedata r:id="rId57" o:title=""/>
          </v:shape>
          <o:OLEObject DrawAspect="Icon" ObjectID="_1718471245" ProgID="Excel.Sheet.12" ShapeID="_x0000_i1051" Type="Embed" r:id="rId5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7.3 Demo 技术简化策略</w:t>
      </w:r>
      <w:bookmarkEnd w:id="27"/>
    </w:p>
    <w:p>
      <w:pPr>
        <w:spacing w:before="120" w:after="120" w:line="288" w:lineRule="auto"/>
        <w:ind w:left="0"/>
      </w:pPr>
      <w:r>
        <w:object>
          <v:shape id="_x0000_i1052" style="width:414pt;height:187pt;mso-width-percent:0;mso-height-percent:0;mso-width-percent:0;mso-height-percent:0" type="#_x0000_t75" o:ole="">
            <v:imagedata r:id="rId59" o:title=""/>
          </v:shape>
          <o:OLEObject DrawAspect="Icon" ObjectID="_1718471246" ProgID="Excel.Sheet.12" ShapeID="_x0000_i1052" Type="Embed" r:id="rId5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7.4 Demo 专属用户故事</w:t>
      </w:r>
      <w:bookmarkEnd w:id="28"/>
    </w:p>
    <w:p>
      <w:pPr>
        <w:spacing w:before="120" w:after="120" w:line="288" w:lineRule="auto"/>
        <w:ind w:left="0"/>
      </w:pPr>
      <w:r>
        <w:object>
          <v:shape id="_x0000_i1053" style="width:414pt;height:197pt;mso-width-percent:0;mso-height-percent:0;mso-width-percent:0;mso-height-percent:0" type="#_x0000_t75" o:ole="">
            <v:imagedata r:id="rId61" o:title=""/>
          </v:shape>
          <o:OLEObject DrawAspect="Icon" ObjectID="_1718471247" ProgID="Excel.Sheet.12" ShapeID="_x0000_i1053" Type="Embed" r:id="rId6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本文档基于 </w:t>
      </w:r>
      <w:r>
        <w:rPr>
          <w:rFonts w:eastAsia="Consolas" w:ascii="Consolas" w:cs="Consolas" w:hAnsi="Consolas"/>
          <w:i w:val="true"/>
          <w:sz w:val="22"/>
          <w:shd w:fill="EFF0F1"/>
        </w:rPr>
        <w:t>opc_ai_compliance_product_framework.md</w:t>
      </w:r>
      <w:r>
        <w:rPr>
          <w:rFonts w:eastAsia="等线" w:ascii="Arial" w:cs="Arial" w:hAnsi="Arial"/>
          <w:i w:val="true"/>
          <w:sz w:val="22"/>
        </w:rPr>
        <w:t xml:space="preserve"> 生成，属于产品文档层级 2/5。</w:t>
      </w:r>
    </w:p>
    <w:sectPr>
      <w:footerReference w:type="default" r:id="rId3"/>
      <w:headerReference w:type="default" r:id="rId6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package" Target="embeddings/Microsoft_Excel_Worksheet4.xlsx"/><Relationship Id="rId11" Type="http://schemas.openxmlformats.org/officeDocument/2006/relationships/image" Target="media/image4.png"/><Relationship Id="rId12" Type="http://schemas.openxmlformats.org/officeDocument/2006/relationships/package" Target="embeddings/Microsoft_Excel_Worksheet5.xlsx"/><Relationship Id="rId13" Type="http://schemas.openxmlformats.org/officeDocument/2006/relationships/image" Target="media/image5.png"/><Relationship Id="rId14" Type="http://schemas.openxmlformats.org/officeDocument/2006/relationships/package" Target="embeddings/Microsoft_Excel_Worksheet6.xlsx"/><Relationship Id="rId15" Type="http://schemas.openxmlformats.org/officeDocument/2006/relationships/image" Target="media/image6.png"/><Relationship Id="rId16" Type="http://schemas.openxmlformats.org/officeDocument/2006/relationships/package" Target="embeddings/Microsoft_Excel_Worksheet7.xlsx"/><Relationship Id="rId17" Type="http://schemas.openxmlformats.org/officeDocument/2006/relationships/image" Target="media/image7.png"/><Relationship Id="rId18" Type="http://schemas.openxmlformats.org/officeDocument/2006/relationships/package" Target="embeddings/Microsoft_Excel_Worksheet8.xlsx"/><Relationship Id="rId19" Type="http://schemas.openxmlformats.org/officeDocument/2006/relationships/image" Target="media/image8.png"/><Relationship Id="rId2" Type="http://schemas.openxmlformats.org/officeDocument/2006/relationships/styles" Target="styles.xml"/><Relationship Id="rId20" Type="http://schemas.openxmlformats.org/officeDocument/2006/relationships/package" Target="embeddings/Microsoft_Excel_Worksheet9.xlsx"/><Relationship Id="rId21" Type="http://schemas.openxmlformats.org/officeDocument/2006/relationships/image" Target="media/image9.png"/><Relationship Id="rId22" Type="http://schemas.openxmlformats.org/officeDocument/2006/relationships/package" Target="embeddings/Microsoft_Excel_Worksheet10.xlsx"/><Relationship Id="rId23" Type="http://schemas.openxmlformats.org/officeDocument/2006/relationships/image" Target="media/image10.png"/><Relationship Id="rId24" Type="http://schemas.openxmlformats.org/officeDocument/2006/relationships/package" Target="embeddings/Microsoft_Excel_Worksheet11.xlsx"/><Relationship Id="rId25" Type="http://schemas.openxmlformats.org/officeDocument/2006/relationships/image" Target="media/image11.png"/><Relationship Id="rId26" Type="http://schemas.openxmlformats.org/officeDocument/2006/relationships/package" Target="embeddings/Microsoft_Excel_Worksheet12.xlsx"/><Relationship Id="rId27" Type="http://schemas.openxmlformats.org/officeDocument/2006/relationships/image" Target="media/image12.png"/><Relationship Id="rId28" Type="http://schemas.openxmlformats.org/officeDocument/2006/relationships/package" Target="embeddings/Microsoft_Excel_Worksheet13.xlsx"/><Relationship Id="rId29" Type="http://schemas.openxmlformats.org/officeDocument/2006/relationships/image" Target="media/image13.png"/><Relationship Id="rId3" Type="http://schemas.openxmlformats.org/officeDocument/2006/relationships/footer" Target="footer1.xml"/><Relationship Id="rId30" Type="http://schemas.openxmlformats.org/officeDocument/2006/relationships/package" Target="embeddings/Microsoft_Excel_Worksheet14.xlsx"/><Relationship Id="rId31" Type="http://schemas.openxmlformats.org/officeDocument/2006/relationships/image" Target="media/image14.png"/><Relationship Id="rId32" Type="http://schemas.openxmlformats.org/officeDocument/2006/relationships/package" Target="embeddings/Microsoft_Excel_Worksheet15.xlsx"/><Relationship Id="rId33" Type="http://schemas.openxmlformats.org/officeDocument/2006/relationships/image" Target="media/image15.png"/><Relationship Id="rId34" Type="http://schemas.openxmlformats.org/officeDocument/2006/relationships/package" Target="embeddings/Microsoft_Excel_Worksheet16.xlsx"/><Relationship Id="rId35" Type="http://schemas.openxmlformats.org/officeDocument/2006/relationships/image" Target="media/image16.png"/><Relationship Id="rId36" Type="http://schemas.openxmlformats.org/officeDocument/2006/relationships/package" Target="embeddings/Microsoft_Excel_Worksheet17.xlsx"/><Relationship Id="rId37" Type="http://schemas.openxmlformats.org/officeDocument/2006/relationships/image" Target="media/image17.png"/><Relationship Id="rId38" Type="http://schemas.openxmlformats.org/officeDocument/2006/relationships/package" Target="embeddings/Microsoft_Excel_Worksheet18.xlsx"/><Relationship Id="rId39" Type="http://schemas.openxmlformats.org/officeDocument/2006/relationships/image" Target="media/image18.png"/><Relationship Id="rId4" Type="http://schemas.openxmlformats.org/officeDocument/2006/relationships/package" Target="embeddings/Microsoft_Excel_Worksheet1.xlsx"/><Relationship Id="rId40" Type="http://schemas.openxmlformats.org/officeDocument/2006/relationships/package" Target="embeddings/Microsoft_Excel_Worksheet19.xlsx"/><Relationship Id="rId41" Type="http://schemas.openxmlformats.org/officeDocument/2006/relationships/image" Target="media/image19.png"/><Relationship Id="rId42" Type="http://schemas.openxmlformats.org/officeDocument/2006/relationships/package" Target="embeddings/Microsoft_Excel_Worksheet20.xlsx"/><Relationship Id="rId43" Type="http://schemas.openxmlformats.org/officeDocument/2006/relationships/image" Target="media/image20.png"/><Relationship Id="rId44" Type="http://schemas.openxmlformats.org/officeDocument/2006/relationships/package" Target="embeddings/Microsoft_Excel_Worksheet21.xlsx"/><Relationship Id="rId45" Type="http://schemas.openxmlformats.org/officeDocument/2006/relationships/image" Target="media/image21.png"/><Relationship Id="rId46" Type="http://schemas.openxmlformats.org/officeDocument/2006/relationships/package" Target="embeddings/Microsoft_Excel_Worksheet22.xlsx"/><Relationship Id="rId47" Type="http://schemas.openxmlformats.org/officeDocument/2006/relationships/image" Target="media/image22.png"/><Relationship Id="rId48" Type="http://schemas.openxmlformats.org/officeDocument/2006/relationships/package" Target="embeddings/Microsoft_Excel_Worksheet23.xlsx"/><Relationship Id="rId49" Type="http://schemas.openxmlformats.org/officeDocument/2006/relationships/image" Target="media/image23.png"/><Relationship Id="rId5" Type="http://schemas.openxmlformats.org/officeDocument/2006/relationships/image" Target="media/image1.png"/><Relationship Id="rId50" Type="http://schemas.openxmlformats.org/officeDocument/2006/relationships/package" Target="embeddings/Microsoft_Excel_Worksheet24.xlsx"/><Relationship Id="rId51" Type="http://schemas.openxmlformats.org/officeDocument/2006/relationships/image" Target="media/image24.png"/><Relationship Id="rId52" Type="http://schemas.openxmlformats.org/officeDocument/2006/relationships/package" Target="embeddings/Microsoft_Excel_Worksheet25.xlsx"/><Relationship Id="rId53" Type="http://schemas.openxmlformats.org/officeDocument/2006/relationships/image" Target="media/image25.png"/><Relationship Id="rId54" Type="http://schemas.openxmlformats.org/officeDocument/2006/relationships/package" Target="embeddings/Microsoft_Excel_Worksheet26.xlsx"/><Relationship Id="rId55" Type="http://schemas.openxmlformats.org/officeDocument/2006/relationships/image" Target="media/image26.png"/><Relationship Id="rId56" Type="http://schemas.openxmlformats.org/officeDocument/2006/relationships/package" Target="embeddings/Microsoft_Excel_Worksheet27.xlsx"/><Relationship Id="rId57" Type="http://schemas.openxmlformats.org/officeDocument/2006/relationships/image" Target="media/image27.png"/><Relationship Id="rId58" Type="http://schemas.openxmlformats.org/officeDocument/2006/relationships/package" Target="embeddings/Microsoft_Excel_Worksheet28.xlsx"/><Relationship Id="rId59" Type="http://schemas.openxmlformats.org/officeDocument/2006/relationships/image" Target="media/image28.png"/><Relationship Id="rId6" Type="http://schemas.openxmlformats.org/officeDocument/2006/relationships/package" Target="embeddings/Microsoft_Excel_Worksheet2.xlsx"/><Relationship Id="rId60" Type="http://schemas.openxmlformats.org/officeDocument/2006/relationships/package" Target="embeddings/Microsoft_Excel_Worksheet29.xlsx"/><Relationship Id="rId61" Type="http://schemas.openxmlformats.org/officeDocument/2006/relationships/image" Target="media/image29.png"/><Relationship Id="rId62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package" Target="embeddings/Microsoft_Excel_Worksheet3.xlsx"/><Relationship Id="rId9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2026-06-02T13:17:27Z</dcterms:created>
  <dc:creator>Apache POI</dc:creator>
</cp:coreProperties>
</file>