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宋体"/>
          <w:b/>
          <w:sz w:val="32"/>
        </w:rPr>
        <w:t>星链 AI Lex —— AI 驱动的中国 AI 合规 Pre-compliance Pipeline</w:t>
      </w:r>
    </w:p>
    <w:p>
      <w:pPr>
        <w:spacing w:before="0" w:after="80" w:line="360" w:lineRule="auto"/>
      </w:pPr>
      <w:r>
        <w:rPr>
          <w:rFonts w:ascii="Times New Roman" w:hAnsi="Times New Roman" w:eastAsia="宋体"/>
          <w:b w:val="0"/>
          <w:i/>
          <w:sz w:val="21"/>
        </w:rPr>
        <w:t>作品赛道：生产力工具 / 垂直行业解决方案 | 构建方式：AI Native（全程 AI 辅助构建）</w:t>
      </w:r>
    </w:p>
    <w:p/>
    <w:p>
      <w:pPr>
        <w:pStyle w:val="Heading2"/>
      </w:pPr>
      <w:r>
        <w:rPr>
          <w:rFonts w:ascii="Times New Roman" w:hAnsi="Times New Roman" w:eastAsia="宋体"/>
          <w:b/>
          <w:sz w:val="28"/>
        </w:rPr>
        <w:t>一、场景与痛点 (Why)</w:t>
      </w:r>
    </w:p>
    <w:p>
      <w:pPr>
        <w:pStyle w:val="Heading3"/>
      </w:pPr>
      <w:r>
        <w:rPr>
          <w:rFonts w:ascii="Times New Roman" w:hAnsi="Times New Roman" w:eastAsia="宋体"/>
          <w:b/>
          <w:sz w:val="24"/>
        </w:rPr>
        <w:t>1.1 具体痛点：备案是 AI 创业者最大的隐性阻塞</w:t>
      </w:r>
    </w:p>
    <w:p>
      <w:pPr>
        <w:spacing w:before="0" w:after="0" w:line="360" w:lineRule="auto"/>
      </w:pPr>
      <w:r>
        <w:rPr>
          <w:rFonts w:ascii="Times New Roman" w:hAnsi="Times New Roman" w:eastAsia="宋体"/>
          <w:b w:val="0"/>
          <w:sz w:val="24"/>
        </w:rPr>
        <w:t>2025-2026 年，中国 AI 监管法规密集出台——《生成式 AI 服务管理暂行办法》《算法推荐管理规定》《深度合成管理规定》接连生效，加上《个人信息保护法》《数据安全法》《网络安全法》的持续覆盖，AI 产品上线面临前所未有的合规压力。</w:t>
      </w:r>
    </w:p>
    <w:p>
      <w:pPr>
        <w:spacing w:before="0" w:after="0" w:line="360" w:lineRule="auto"/>
      </w:pPr>
      <w:r>
        <w:rPr>
          <w:rFonts w:ascii="Times New Roman" w:hAnsi="Times New Roman" w:eastAsia="宋体"/>
          <w:b w:val="0"/>
          <w:sz w:val="24"/>
        </w:rPr>
        <w:t>创业者的真实困境：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痛点</w:t>
            </w:r>
          </w:p>
        </w:tc>
        <w:tc>
          <w:tcPr>
            <w:tcW w:type="dxa" w:w="4320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具体表现</w:t>
            </w:r>
          </w:p>
        </w:tc>
      </w:tr>
      <w:tr>
        <w:tc>
          <w:tcPr>
            <w:tcW w:type="dxa" w:w="4320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时间黑洞</w:t>
            </w:r>
          </w:p>
        </w:tc>
        <w:tc>
          <w:tcPr>
            <w:tcW w:type="dxa" w:w="4320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算法备案 30-60 个工作日 + ICP 备案 20 个工作日 + 安全评估 45 个工作日 = 累计 3-4 个月等待期，竞争对手不会等你</w:t>
            </w:r>
          </w:p>
        </w:tc>
      </w:tr>
      <w:tr>
        <w:tc>
          <w:tcPr>
            <w:tcW w:type="dxa" w:w="4320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知识盲区</w:t>
            </w:r>
          </w:p>
        </w:tc>
        <w:tc>
          <w:tcPr>
            <w:tcW w:type="dxa" w:w="4320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大多数 AI 独立开发者/小团队没有法务，9 部核心法规 × 22 条关键条款散落在不同文件中，不知道从哪条开始</w:t>
            </w:r>
          </w:p>
        </w:tc>
      </w:tr>
      <w:tr>
        <w:tc>
          <w:tcPr>
            <w:tcW w:type="dxa" w:w="4320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决策无据</w:t>
            </w:r>
          </w:p>
        </w:tc>
        <w:tc>
          <w:tcPr>
            <w:tcW w:type="dxa" w:w="4320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"这个产品方向能不能做？""需要备什么案？""缺什么材料？"——每次都得找律师咨询，按小时计费，成本不可控</w:t>
            </w:r>
          </w:p>
        </w:tc>
      </w:tr>
      <w:tr>
        <w:tc>
          <w:tcPr>
            <w:tcW w:type="dxa" w:w="4320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重复劳动</w:t>
            </w:r>
          </w:p>
        </w:tc>
        <w:tc>
          <w:tcPr>
            <w:tcW w:type="dxa" w:w="4320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每上线一个 AI 功能都得重新梳理合规要求，用户协议/隐私政策/AI 特别说明每次都从零写起</w:t>
            </w:r>
          </w:p>
        </w:tc>
      </w:tr>
      <w:tr>
        <w:tc>
          <w:tcPr>
            <w:tcW w:type="dxa" w:w="4320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事后补救代价大</w:t>
            </w:r>
          </w:p>
        </w:tc>
        <w:tc>
          <w:tcPr>
            <w:tcW w:type="dxa" w:w="4320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产品开发完了才发现需要算法备案，被迫回退整改，严重的面临下架、罚款乃至刑事责任</w:t>
            </w:r>
          </w:p>
        </w:tc>
      </w:tr>
    </w:tbl>
    <w:p/>
    <w:p>
      <w:pPr>
        <w:pStyle w:val="Heading3"/>
      </w:pPr>
      <w:r>
        <w:rPr>
          <w:rFonts w:ascii="Times New Roman" w:hAnsi="Times New Roman" w:eastAsia="宋体"/>
          <w:b/>
          <w:sz w:val="24"/>
        </w:rPr>
        <w:t>1.2 传统方案的局限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传统做法</w:t>
            </w:r>
          </w:p>
        </w:tc>
        <w:tc>
          <w:tcPr>
            <w:tcW w:type="dxa" w:w="4320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为什么不够好</w:t>
            </w:r>
          </w:p>
        </w:tc>
      </w:tr>
      <w:tr>
        <w:tc>
          <w:tcPr>
            <w:tcW w:type="dxa" w:w="4320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雇法务/聘律所</w:t>
            </w:r>
          </w:p>
        </w:tc>
        <w:tc>
          <w:tcPr>
            <w:tcW w:type="dxa" w:w="4320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一个 AI 合规咨询按小时计费 ¥2000-5000/h，初创团队承担不起；且律师不熟悉 AI 技术细节，沟通成本高</w:t>
            </w:r>
          </w:p>
        </w:tc>
      </w:tr>
      <w:tr>
        <w:tc>
          <w:tcPr>
            <w:tcW w:type="dxa" w:w="4320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自己查法规</w:t>
            </w:r>
          </w:p>
        </w:tc>
        <w:tc>
          <w:tcPr>
            <w:tcW w:type="dxa" w:w="4320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 部核心法规分散在不同发布机构，法条之间存在交叉引用和条件触发关系，非法律专业根本理不清</w:t>
            </w:r>
          </w:p>
        </w:tc>
      </w:tr>
      <w:tr>
        <w:tc>
          <w:tcPr>
            <w:tcW w:type="dxa" w:w="4320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用通用合规 SaaS</w:t>
            </w:r>
          </w:p>
        </w:tc>
        <w:tc>
          <w:tcPr>
            <w:tcW w:type="dxa" w:w="4320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市面上的合规工具面向传统行业（金融、医疗、电商），没有针对 AI 产品形态（大模型/深度合成/算法推荐）的专项分析能力</w:t>
            </w:r>
          </w:p>
        </w:tc>
      </w:tr>
      <w:tr>
        <w:tc>
          <w:tcPr>
            <w:tcW w:type="dxa" w:w="4320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等平台审核反馈</w:t>
            </w:r>
          </w:p>
        </w:tc>
        <w:tc>
          <w:tcPr>
            <w:tcW w:type="dxa" w:w="4320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等到应用商店/小程序平台审核打回来再改 = 已经晚了，浪费数周迭代时间</w:t>
            </w:r>
          </w:p>
        </w:tc>
      </w:tr>
      <w:tr>
        <w:tc>
          <w:tcPr>
            <w:tcW w:type="dxa" w:w="4320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拍脑袋上线</w:t>
            </w:r>
          </w:p>
        </w:tc>
        <w:tc>
          <w:tcPr>
            <w:tcW w:type="dxa" w:w="4320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不管合规直接发 → 运气好没事，运气不好面临行政处罚、应用下架、用户索赔</w:t>
            </w:r>
          </w:p>
        </w:tc>
      </w:tr>
    </w:tbl>
    <w:p/>
    <w:p>
      <w:pPr>
        <w:spacing w:before="0" w:after="0" w:line="360" w:lineRule="auto"/>
      </w:pPr>
      <w:r>
        <w:rPr>
          <w:rFonts w:ascii="Times New Roman" w:hAnsi="Times New Roman" w:eastAsia="宋体"/>
          <w:b w:val="0"/>
          <w:sz w:val="24"/>
        </w:rPr>
        <w:t>结论：国内没有一个产品能站在 AI 开发者的角度，在立项阶段就给出「能不能做、需要备什么案、缺什么材料」的确定性答案。这是我们切入的空白。</w:t>
      </w:r>
    </w:p>
    <w:p/>
    <w:p>
      <w:pPr>
        <w:pStyle w:val="Heading2"/>
      </w:pPr>
      <w:r>
        <w:rPr>
          <w:rFonts w:ascii="Times New Roman" w:hAnsi="Times New Roman" w:eastAsia="宋体"/>
          <w:b/>
          <w:sz w:val="28"/>
        </w:rPr>
        <w:t>二、解决方案与实操 (How) —— 核心评审项</w:t>
      </w:r>
    </w:p>
    <w:p>
      <w:pPr>
        <w:pStyle w:val="Heading3"/>
      </w:pPr>
      <w:r>
        <w:rPr>
          <w:rFonts w:ascii="Times New Roman" w:hAnsi="Times New Roman" w:eastAsia="宋体"/>
          <w:b/>
          <w:sz w:val="24"/>
        </w:rPr>
        <w:t>2.1 方案概览：A→B→C 三件套 + 备案加速器</w:t>
      </w:r>
    </w:p>
    <w:p>
      <w:pPr>
        <w:spacing w:before="0" w:after="80" w:line="360" w:lineRule="auto"/>
      </w:pPr>
      <w:r>
        <w:rPr>
          <w:rFonts w:ascii="Times New Roman" w:hAnsi="Times New Roman" w:eastAsia="宋体"/>
          <w:b w:val="0"/>
          <w:i/>
          <w:sz w:val="21"/>
        </w:rPr>
        <w:t>一句话：让 AI 创业者的合规与开发并行——不是事后救火，而是事前提速。</w:t>
      </w:r>
    </w:p>
    <w:p>
      <w:pPr>
        <w:spacing w:before="40" w:after="40" w:line="276" w:lineRule="auto"/>
        <w:ind w:left="283"/>
        <w:shd w:fill="F0F0F0" w:val="clear"/>
      </w:pPr>
      <w:r>
        <w:rPr>
          <w:rFonts w:ascii="Times New Roman" w:hAnsi="Times New Roman" w:eastAsia="宋体"/>
          <w:b w:val="0"/>
          <w:sz w:val="18"/>
        </w:rPr>
        <w:t>用户 → [PART A 风险初筛] → [PART B 合规评审] → [PART C 文档+备案材料]</w:t>
        <w:br/>
        <w:t xml:space="preserve">              ↓                      ↓                      ↓</w:t>
        <w:br/>
        <w:t xml:space="preserve">        10题引导问答          5维度结构化评审           一键生成合规文档包</w:t>
        <w:br/>
        <w:t xml:space="preserve">        实时风险简报          评审结论+整改清单          + Mock 备案材料包</w:t>
        <w:br/>
        <w:t xml:space="preserve">                             + 备案判断</w:t>
      </w:r>
    </w:p>
    <w:p>
      <w:pPr>
        <w:spacing w:before="0" w:after="0" w:line="360" w:lineRule="auto"/>
      </w:pPr>
      <w:r>
        <w:rPr>
          <w:rFonts w:ascii="Times New Roman" w:hAnsi="Times New Roman" w:eastAsia="宋体"/>
          <w:b w:val="0"/>
          <w:sz w:val="24"/>
        </w:rPr>
        <w:t>核心逻辑：在 AI 产品的立项、开发、上线三个节点各拦截一次合规风险，把合规从"事后补救"变成"事前加速"。</w:t>
      </w:r>
    </w:p>
    <w:p>
      <w:pPr>
        <w:pStyle w:val="Heading3"/>
      </w:pPr>
      <w:r>
        <w:rPr>
          <w:rFonts w:ascii="Times New Roman" w:hAnsi="Times New Roman" w:eastAsia="宋体"/>
          <w:b/>
          <w:sz w:val="24"/>
        </w:rPr>
        <w:t>2.2 模块组合方式</w:t>
      </w:r>
    </w:p>
    <w:p>
      <w:pPr>
        <w:spacing w:before="0" w:after="0" w:line="360" w:lineRule="auto"/>
      </w:pPr>
      <w:r>
        <w:rPr>
          <w:rFonts w:ascii="Times New Roman" w:hAnsi="Times New Roman" w:eastAsia="宋体"/>
          <w:b w:val="0"/>
          <w:sz w:val="24"/>
        </w:rPr>
        <w:t>我们使用了以下 AI 能力模块协同工作构建了本项目：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模块</w:t>
            </w:r>
          </w:p>
        </w:tc>
        <w:tc>
          <w:tcPr>
            <w:tcW w:type="dxa" w:w="2880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作用</w:t>
            </w:r>
          </w:p>
        </w:tc>
        <w:tc>
          <w:tcPr>
            <w:tcW w:type="dxa" w:w="2880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具体应用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AI 代码生成</w:t>
            </w:r>
          </w:p>
        </w:tc>
        <w:tc>
          <w:tcPr>
            <w:tcW w:type="dxa" w:w="2880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项目框架搭建、组件编写</w:t>
            </w:r>
          </w:p>
        </w:tc>
        <w:tc>
          <w:tcPr>
            <w:tcW w:type="dxa" w:w="2880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用 Cursor/Copilot/WorkBuddy 分步生成 Next.js 15 项目骨架、TypeScript 类型体系、Tailwind 样式系统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AI 架构设计</w:t>
            </w:r>
          </w:p>
        </w:tc>
        <w:tc>
          <w:tcPr>
            <w:tcW w:type="dxa" w:w="2880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数据库 Schema、合规引擎架构</w:t>
            </w:r>
          </w:p>
        </w:tc>
        <w:tc>
          <w:tcPr>
            <w:tcW w:type="dxa" w:w="2880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AI 辅助设计了 8 张 Prisma 表的三级记忆架构和四层合规分析管道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AI 文案生成</w:t>
            </w:r>
          </w:p>
        </w:tc>
        <w:tc>
          <w:tcPr>
            <w:tcW w:type="dxa" w:w="2880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Prompt 工程设计、文档生成</w:t>
            </w:r>
          </w:p>
        </w:tc>
        <w:tc>
          <w:tcPr>
            <w:tcW w:type="dxa" w:w="2880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AI 辅助编写了法规库结构化拆解模板、Mock 备案材料模板、用户协议/隐私政策框架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AI 知识库</w:t>
            </w:r>
          </w:p>
        </w:tc>
        <w:tc>
          <w:tcPr>
            <w:tcW w:type="dxa" w:w="2880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法规数据整理</w:t>
            </w:r>
          </w:p>
        </w:tc>
        <w:tc>
          <w:tcPr>
            <w:tcW w:type="dxa" w:w="2880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将 9 部中国 AI 核心法规 × 22 条关键条款结构化拆解为义务类型、触发条件、罚则标签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AI 多轮调优</w:t>
            </w:r>
          </w:p>
        </w:tc>
        <w:tc>
          <w:tcPr>
            <w:tcW w:type="dxa" w:w="2880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迭代优化、Bug 修复</w:t>
            </w:r>
          </w:p>
        </w:tc>
        <w:tc>
          <w:tcPr>
            <w:tcW w:type="dxa" w:w="2880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多轮对话逐步完善 Demo 壳的功能完整度和交互体验</w:t>
            </w:r>
          </w:p>
        </w:tc>
      </w:tr>
    </w:tbl>
    <w:p/>
    <w:p>
      <w:pPr>
        <w:spacing w:before="0" w:after="0" w:line="360" w:lineRule="auto"/>
      </w:pPr>
      <w:r>
        <w:rPr>
          <w:rFonts w:ascii="Times New Roman" w:hAnsi="Times New Roman" w:eastAsia="宋体"/>
          <w:b w:val="0"/>
          <w:sz w:val="24"/>
        </w:rPr>
        <w:t>【截图1占位】：展示在 AI 编程工具中分步构建项目的初始 prompt 输入</w:t>
      </w:r>
    </w:p>
    <w:p>
      <w:pPr>
        <w:pStyle w:val="Heading3"/>
      </w:pPr>
      <w:r>
        <w:rPr>
          <w:rFonts w:ascii="Times New Roman" w:hAnsi="Times New Roman" w:eastAsia="宋体"/>
          <w:b/>
          <w:sz w:val="24"/>
        </w:rPr>
        <w:t>2.3 核心 Prompt 原词 —— "可复用的核心证明"</w:t>
      </w:r>
    </w:p>
    <w:p>
      <w:pPr>
        <w:spacing w:before="0" w:after="0" w:line="360" w:lineRule="auto"/>
      </w:pPr>
      <w:r>
        <w:rPr>
          <w:rFonts w:ascii="Times New Roman" w:hAnsi="Times New Roman" w:eastAsia="宋体"/>
          <w:b w:val="0"/>
          <w:sz w:val="24"/>
        </w:rPr>
        <w:t>以下是驱动本项目完整构建的核心提示词（附逐步构建指令）：</w:t>
      </w:r>
    </w:p>
    <w:p>
      <w:pPr>
        <w:spacing w:before="40" w:after="40" w:line="276" w:lineRule="auto"/>
        <w:ind w:left="283"/>
        <w:shd w:fill="F0F0F0" w:val="clear"/>
      </w:pPr>
      <w:r>
        <w:rPr>
          <w:rFonts w:ascii="Times New Roman" w:hAnsi="Times New Roman" w:eastAsia="宋体"/>
          <w:b w:val="0"/>
          <w:sz w:val="18"/>
        </w:rPr>
        <w:t>你需要帮我从零构建一个名为「星链 AI Lex」的 AI 法律合规辅助平台。</w:t>
        <w:br/>
        <w:br/>
        <w:t>## 产品定位</w:t>
        <w:br/>
        <w:t>面向 AI 开发者和早期创业团队的 Pre-compliance Pipeline。</w:t>
        <w:br/>
        <w:t>核心理念：「让合规与开发并行」——不是事后补救的法务工具，而是嵌入产品生命周期的合规加速器。</w:t>
        <w:br/>
        <w:br/>
        <w:t>## 核心功能（Demo 阶段，聚焦国内 + AI 营销/GEO 场景）</w:t>
        <w:br/>
        <w:br/>
        <w:t>### 1. 引导式风险初筛（PART A）</w:t>
        <w:br/>
        <w:t>- 用户回答 10 道引导题（产品功能、是否用大模型、是否收集数据、产品形态等）</w:t>
        <w:br/>
        <w:t>- LLM 追问 2-5 个补充问题</w:t>
        <w:br/>
        <w:t>- 输出《AI 产品立项前风险简报》：风险等级（低/中/高/谨慎/禁止）、</w:t>
        <w:br/>
        <w:t xml:space="preserve">  4 维度分析（政策风险、行业风险、产品合规风险、数据风险）、</w:t>
        <w:br/>
        <w:t xml:space="preserve">  设计建议、材料清单、低风险试点版本建议</w:t>
        <w:br/>
        <w:t>- 预置 3 个演示场景可一键切换：AI 营销/GEO、AI 内容生成、AI 陪伴</w:t>
        <w:br/>
        <w:br/>
        <w:t>### 2. 国内合规评审（PART B1）</w:t>
        <w:br/>
        <w:t>- 覆盖法规：《个人信息保护法》《数据安全法》《网络安全法》</w:t>
        <w:br/>
        <w:t xml:space="preserve">  《生成式AI暂行办法》《算法推荐管理规定》《深度合成管理规定》</w:t>
        <w:br/>
        <w:t>- 评审维度：数据合规、生成式AI合规、算法合规、产品交互合规、技术留痕</w:t>
        <w:br/>
        <w:t>- 输出：《开发需求合规评审单（中国版）》——评审结论（放行/有条件放行/阻断）</w:t>
        <w:br/>
        <w:t xml:space="preserve">  + 整改清单 + 备案判断 + 安全评估判断</w:t>
        <w:br/>
        <w:br/>
        <w:t>### 3. 上线文档与备案中心（PART C）</w:t>
        <w:br/>
        <w:t>- C1 前台文本：用户协议、隐私政策、AI 服务特别说明（至少 3 种）</w:t>
        <w:br/>
        <w:t>- C2 备案材料：ICP 备案加速器（核心亮点）</w:t>
        <w:br/>
        <w:t xml:space="preserve">  ——生成 Mock 备案材料包（系统架构图草案 + 算法自评估报告草案 </w:t>
        <w:br/>
        <w:t xml:space="preserve">  + 承诺书 + 安全主体责任说明）</w:t>
        <w:br/>
        <w:t>- C3 内部治理：AI 内容治理制度、算法安全责任制度</w:t>
        <w:br/>
        <w:br/>
        <w:t>### 4. 独立模块</w:t>
        <w:br/>
        <w:t>- 合规日历（月视图、备案截止日提醒、法规更新推送）</w:t>
        <w:br/>
        <w:t>- 操作日志（评估记录回溯、触发规则关联、日志详情弹窗）</w:t>
        <w:br/>
        <w:br/>
        <w:t>## 三级记忆架构</w:t>
        <w:br/>
        <w:t>数据模型必须实现三级隔离：Organization（组织层）→ Workspace（产品层）→ Session（会话层）</w:t>
        <w:br/>
        <w:br/>
        <w:t>## 合规引擎</w:t>
        <w:br/>
        <w:t>实现四层分析管道：</w:t>
        <w:br/>
        <w:t>1. INPUT LAYER：特征提取（38 个维度）</w:t>
        <w:br/>
        <w:t>2. PARSING LAYER：分词标签化 + 法域确定</w:t>
        <w:br/>
        <w:t>3. MATCHING LAYER：三层匹配（关键词精确匹配 → 语义特征匹配 → 跨条款关联推导）</w:t>
        <w:br/>
        <w:t>4. JUDGMENT LAYER：风险评分 0-100 → 结论判定</w:t>
        <w:br/>
        <w:br/>
        <w:t>法规库收录 9 部中国 AI 核心法规，含 22 条关键条款全文。</w:t>
        <w:br/>
        <w:br/>
        <w:t>## 技术栈</w:t>
        <w:br/>
        <w:t>Next.js 15 + TypeScript + Tailwind CSS + PostgreSQL + Prisma + LLM API</w:t>
        <w:br/>
        <w:br/>
        <w:t>## 关键约束</w:t>
        <w:br/>
        <w:t>- Demo 阶段仅覆盖中国法规</w:t>
        <w:br/>
        <w:t>- 每条合规结论必须附带原文依据和法条引用，支持溯源</w:t>
        <w:br/>
        <w:t>- 3 个演示场景可一键切换</w:t>
      </w:r>
    </w:p>
    <w:p>
      <w:pPr>
        <w:spacing w:before="0" w:after="0" w:line="360" w:lineRule="auto"/>
      </w:pPr>
      <w:r>
        <w:rPr>
          <w:rFonts w:ascii="Times New Roman" w:hAnsi="Times New Roman" w:eastAsia="宋体"/>
          <w:b w:val="0"/>
          <w:sz w:val="24"/>
        </w:rPr>
        <w:t>【截图2占位】：展示核心 Prompt 在 AI 工具中的实际输入截图（含上下文）</w:t>
      </w:r>
    </w:p>
    <w:p>
      <w:pPr>
        <w:spacing w:before="0" w:after="0" w:line="360" w:lineRule="auto"/>
      </w:pPr>
      <w:r>
        <w:rPr>
          <w:rFonts w:ascii="Times New Roman" w:hAnsi="Times New Roman" w:eastAsia="宋体"/>
          <w:b w:val="0"/>
          <w:sz w:val="24"/>
        </w:rPr>
        <w:t>#### 精炼版改进 Prompt（驱动 P0 功能补齐）：</w:t>
      </w:r>
    </w:p>
    <w:p>
      <w:pPr>
        <w:spacing w:before="0" w:after="0" w:line="360" w:lineRule="auto"/>
      </w:pPr>
      <w:r>
        <w:rPr>
          <w:rFonts w:ascii="Times New Roman" w:hAnsi="Times New Roman" w:eastAsia="宋体"/>
          <w:b w:val="0"/>
          <w:sz w:val="24"/>
        </w:rPr>
        <w:t>在项目 Demo 壳搭建完成后，我们发现了 3 项关键缺失。通过以下结构化提示词驱动 AI 完成改进：</w:t>
      </w:r>
    </w:p>
    <w:p>
      <w:pPr>
        <w:spacing w:before="40" w:after="40" w:line="276" w:lineRule="auto"/>
        <w:ind w:left="283"/>
        <w:shd w:fill="F0F0F0" w:val="clear"/>
      </w:pPr>
      <w:r>
        <w:rPr>
          <w:rFonts w:ascii="Times New Roman" w:hAnsi="Times New Roman" w:eastAsia="宋体"/>
          <w:b w:val="0"/>
          <w:sz w:val="18"/>
        </w:rPr>
        <w:t>任务1：Part A 10题表单可交互</w:t>
        <w:br/>
        <w:t>- 新建 lib/risk-calculator.ts，实现客户端风险评分逻辑（10题→4维→风险等级）</w:t>
        <w:br/>
        <w:t>- 改造 app/part-a/page.tsx 为 Client Component（'use client'），</w:t>
        <w:br/>
        <w:t xml:space="preserve">  每题支持 是/否 点选，结果实时联动更新</w:t>
        <w:br/>
        <w:t>- 用 thin wrapper 模式兼容 Next.js App Router searchParams</w:t>
        <w:br/>
        <w:br/>
        <w:t>任务2：Part C 复制草案按钮生效</w:t>
        <w:br/>
        <w:t>- 接入 navigator.clipboard.writeText() 实现文档草案一键复制</w:t>
        <w:br/>
        <w:t>- 按钮状态切换（复制中→已复制→恢复）</w:t>
        <w:br/>
        <w:br/>
        <w:t>任务3：新建 ICP 备案加速器页面</w:t>
        <w:br/>
        <w:t>- 创建 app/accelerator/page.tsx（4类备案详情卡片+材料清单+时间线）</w:t>
        <w:br/>
        <w:t>- 在 components/app-shell.tsx 导航栏注册新入口</w:t>
      </w:r>
    </w:p>
    <w:p>
      <w:pPr>
        <w:spacing w:before="0" w:after="0" w:line="360" w:lineRule="auto"/>
      </w:pPr>
      <w:r>
        <w:rPr>
          <w:rFonts w:ascii="Times New Roman" w:hAnsi="Times New Roman" w:eastAsia="宋体"/>
          <w:b w:val="0"/>
          <w:sz w:val="24"/>
        </w:rPr>
        <w:t>【截图3占位】：展示改进过程中 AI 工具的具体输出（代码生成、文件操作记录）</w:t>
      </w:r>
    </w:p>
    <w:p>
      <w:pPr>
        <w:pStyle w:val="Heading3"/>
      </w:pPr>
      <w:r>
        <w:rPr>
          <w:rFonts w:ascii="Times New Roman" w:hAnsi="Times New Roman" w:eastAsia="宋体"/>
          <w:b/>
          <w:sz w:val="24"/>
        </w:rPr>
        <w:t>2.4 关键操作流程与多轮交互</w:t>
      </w:r>
    </w:p>
    <w:p>
      <w:pPr>
        <w:spacing w:before="0" w:after="0" w:line="360" w:lineRule="auto"/>
      </w:pPr>
      <w:r>
        <w:rPr>
          <w:rFonts w:ascii="Times New Roman" w:hAnsi="Times New Roman" w:eastAsia="宋体"/>
          <w:b w:val="0"/>
          <w:sz w:val="24"/>
        </w:rPr>
        <w:t>整个项目经历了 3 轮重大迭代，并非一次性生成：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轮次</w:t>
            </w:r>
          </w:p>
        </w:tc>
        <w:tc>
          <w:tcPr>
            <w:tcW w:type="dxa" w:w="2880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操作</w:t>
            </w:r>
          </w:p>
        </w:tc>
        <w:tc>
          <w:tcPr>
            <w:tcW w:type="dxa" w:w="2880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AI 作用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第1轮</w:t>
            </w:r>
          </w:p>
        </w:tc>
        <w:tc>
          <w:tcPr>
            <w:tcW w:type="dxa" w:w="2880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从零定义产品框架（概念文档 → PRD → 架构文档）</w:t>
            </w:r>
          </w:p>
        </w:tc>
        <w:tc>
          <w:tcPr>
            <w:tcW w:type="dxa" w:w="2880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AI 辅助撰写 13 份文档，涵盖产品叙事、功能清单、数据库设计、开发路线图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第2轮</w:t>
            </w:r>
          </w:p>
        </w:tc>
        <w:tc>
          <w:tcPr>
            <w:tcW w:type="dxa" w:w="2880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生成 Demo 壳（10+ React 页面、3 个预置场景、完整 UI 体系）</w:t>
            </w:r>
          </w:p>
        </w:tc>
        <w:tc>
          <w:tcPr>
            <w:tcW w:type="dxa" w:w="2880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AI 分步构建 Next.js 项目，生成所有页面、组件、类型定义、Demo 数据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第3轮</w:t>
            </w:r>
          </w:p>
        </w:tc>
        <w:tc>
          <w:tcPr>
            <w:tcW w:type="dxa" w:w="2880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P0 改进补齐（交互式表单、复制功能、备案加速器页面）</w:t>
            </w:r>
          </w:p>
        </w:tc>
        <w:tc>
          <w:tcPr>
            <w:tcW w:type="dxa" w:w="2880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通过结构化 Prompt 驱动另一 AI 工具独立完成 7 个文件的创建/修改</w:t>
            </w:r>
          </w:p>
        </w:tc>
      </w:tr>
    </w:tbl>
    <w:p/>
    <w:p>
      <w:pPr>
        <w:spacing w:before="0" w:after="0" w:line="360" w:lineRule="auto"/>
      </w:pPr>
      <w:r>
        <w:rPr>
          <w:rFonts w:ascii="Times New Roman" w:hAnsi="Times New Roman" w:eastAsia="宋体"/>
          <w:b w:val="0"/>
          <w:sz w:val="24"/>
        </w:rPr>
        <w:t>【截图4占位】：展示第2轮到第3轮的改进对比（改进前 vs 改进后的 Part A 页面）</w:t>
      </w:r>
    </w:p>
    <w:p>
      <w:pPr>
        <w:spacing w:before="0" w:after="0" w:line="360" w:lineRule="auto"/>
      </w:pPr>
      <w:r>
        <w:rPr>
          <w:rFonts w:ascii="Times New Roman" w:hAnsi="Times New Roman" w:eastAsia="宋体"/>
          <w:b w:val="0"/>
          <w:sz w:val="24"/>
        </w:rPr>
        <w:t>【截图5占位】：展示 ICP 备案加速器页面（4 类备案卡片 + 时间线），这是最核心的差异化功能</w:t>
      </w:r>
    </w:p>
    <w:p>
      <w:pPr>
        <w:pStyle w:val="Heading3"/>
      </w:pPr>
      <w:r>
        <w:rPr>
          <w:rFonts w:ascii="Times New Roman" w:hAnsi="Times New Roman" w:eastAsia="宋体"/>
          <w:b/>
          <w:sz w:val="24"/>
        </w:rPr>
        <w:t>2.5 方案独特性 —— 为什么我们的用法有创新？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创新点</w:t>
            </w:r>
          </w:p>
        </w:tc>
        <w:tc>
          <w:tcPr>
            <w:tcW w:type="dxa" w:w="4320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Pre-compliance Pipeline</w:t>
            </w:r>
          </w:p>
        </w:tc>
        <w:tc>
          <w:tcPr>
            <w:tcW w:type="dxa" w:w="4320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行业首创：不是合规 SaaS（事后），不是律师咨询（按小时），而是嵌入产品生命周期的流水线——立项→开发→上线三节点各拦截一次风险</w:t>
            </w:r>
          </w:p>
        </w:tc>
      </w:tr>
      <w:tr>
        <w:tc>
          <w:tcPr>
            <w:tcW w:type="dxa" w:w="4320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备案判断集成</w:t>
            </w:r>
          </w:p>
        </w:tc>
        <w:tc>
          <w:tcPr>
            <w:tcW w:type="dxa" w:w="4320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区别于"告诉你要合规"的泛泛工具，直接给出具体备案类型（算法备案/ICP/安全评估/深度合成备案）并生成 Mock 材料包，可提前跑流程</w:t>
            </w:r>
          </w:p>
        </w:tc>
      </w:tr>
      <w:tr>
        <w:tc>
          <w:tcPr>
            <w:tcW w:type="dxa" w:w="4320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法规可溯源</w:t>
            </w:r>
          </w:p>
        </w:tc>
        <w:tc>
          <w:tcPr>
            <w:tcW w:type="dxa" w:w="4320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每条评审结论附带原文法条引用（如"根据《生成式 AI 暂行办法》第 12 条……"），不是 AI 黑盒输出，可点击回溯到法规原文</w:t>
            </w:r>
          </w:p>
        </w:tc>
      </w:tr>
      <w:tr>
        <w:tc>
          <w:tcPr>
            <w:tcW w:type="dxa" w:w="4320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三级记忆架构</w:t>
            </w:r>
          </w:p>
        </w:tc>
        <w:tc>
          <w:tcPr>
            <w:tcW w:type="dxa" w:w="4320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组织→产品→会话三层数据隔离，一个公司多个产品各自独立的合规画像，产品间互不干扰</w:t>
            </w:r>
          </w:p>
        </w:tc>
      </w:tr>
      <w:tr>
        <w:tc>
          <w:tcPr>
            <w:tcW w:type="dxa" w:w="4320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聚焦中国 AI 监管</w:t>
            </w:r>
          </w:p>
        </w:tc>
        <w:tc>
          <w:tcPr>
            <w:tcW w:type="dxa" w:w="4320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不做泛泛的国际合规，专注中国特色的算法备案+生成式AI+深度合成+个保法赛道，法规库 9 部 × 22 条条款都是中国现行有效法规</w:t>
            </w:r>
          </w:p>
        </w:tc>
      </w:tr>
      <w:tr>
        <w:tc>
          <w:tcPr>
            <w:tcW w:type="dxa" w:w="4320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AI Native 构建</w:t>
            </w:r>
          </w:p>
        </w:tc>
        <w:tc>
          <w:tcPr>
            <w:tcW w:type="dxa" w:w="4320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本项目从文档到代码到 Demo 全部由 AI 辅助完成，充分体现了"AI 辅助创业"的方法论——单人在 2 周内完成传统团队 1-2 个月的工作量</w:t>
            </w:r>
          </w:p>
        </w:tc>
      </w:tr>
    </w:tbl>
    <w:p/>
    <w:p/>
    <w:p>
      <w:pPr>
        <w:pStyle w:val="Heading2"/>
      </w:pPr>
      <w:r>
        <w:rPr>
          <w:rFonts w:ascii="Times New Roman" w:hAnsi="Times New Roman" w:eastAsia="宋体"/>
          <w:b/>
          <w:sz w:val="28"/>
        </w:rPr>
        <w:t>三、成果与价值 (What)</w:t>
      </w:r>
    </w:p>
    <w:p>
      <w:pPr>
        <w:pStyle w:val="Heading3"/>
      </w:pPr>
      <w:r>
        <w:rPr>
          <w:rFonts w:ascii="Times New Roman" w:hAnsi="Times New Roman" w:eastAsia="宋体"/>
          <w:b/>
          <w:sz w:val="24"/>
        </w:rPr>
        <w:t>3.1 最终交付物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交付物</w:t>
            </w:r>
          </w:p>
        </w:tc>
        <w:tc>
          <w:tcPr>
            <w:tcW w:type="dxa" w:w="2880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内容</w:t>
            </w:r>
          </w:p>
        </w:tc>
        <w:tc>
          <w:tcPr>
            <w:tcW w:type="dxa" w:w="2880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状态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可运行 Demo</w:t>
            </w:r>
          </w:p>
        </w:tc>
        <w:tc>
          <w:tcPr>
            <w:tcW w:type="dxa" w:w="2880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Next.js 14 项目，10 个功能页面，3 个预置演示场景</w:t>
            </w:r>
          </w:p>
        </w:tc>
        <w:tc>
          <w:tcPr>
            <w:tcW w:type="dxa" w:w="2880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✅ 完成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PART A 风险初筛</w:t>
            </w:r>
          </w:p>
        </w:tc>
        <w:tc>
          <w:tcPr>
            <w:tcW w:type="dxa" w:w="2880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 题可交互表单 → 实时风险简报（4 维度 + 风险等级 + 设计建议 + 材料清单）</w:t>
            </w:r>
          </w:p>
        </w:tc>
        <w:tc>
          <w:tcPr>
            <w:tcW w:type="dxa" w:w="2880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✅ 完成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PART B 合规评审</w:t>
            </w:r>
          </w:p>
        </w:tc>
        <w:tc>
          <w:tcPr>
            <w:tcW w:type="dxa" w:w="2880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 维度结构化评审单（含评审结论 + 整改清单 + 备案判断）</w:t>
            </w:r>
          </w:p>
        </w:tc>
        <w:tc>
          <w:tcPr>
            <w:tcW w:type="dxa" w:w="2880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✅ 完成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PART C 文档中心</w:t>
            </w:r>
          </w:p>
        </w:tc>
        <w:tc>
          <w:tcPr>
            <w:tcW w:type="dxa" w:w="2880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 类合规文档草案（用户协议/隐私政策/AI 特别说明/自评估报告） + 一键复制</w:t>
            </w:r>
          </w:p>
        </w:tc>
        <w:tc>
          <w:tcPr>
            <w:tcW w:type="dxa" w:w="2880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✅ 完成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ICP 备案加速器</w:t>
            </w:r>
          </w:p>
        </w:tc>
        <w:tc>
          <w:tcPr>
            <w:tcW w:type="dxa" w:w="2880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 类备案详情（ICP/算法/安全评估/深度合成） + 材料清单 + 时间线</w:t>
            </w:r>
          </w:p>
        </w:tc>
        <w:tc>
          <w:tcPr>
            <w:tcW w:type="dxa" w:w="2880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✅ 完成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合规日历</w:t>
            </w:r>
          </w:p>
        </w:tc>
        <w:tc>
          <w:tcPr>
            <w:tcW w:type="dxa" w:w="2880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月视图日历 + 备案截止日 + 待办提醒</w:t>
            </w:r>
          </w:p>
        </w:tc>
        <w:tc>
          <w:tcPr>
            <w:tcW w:type="dxa" w:w="2880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✅ 完成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操作日志</w:t>
            </w:r>
          </w:p>
        </w:tc>
        <w:tc>
          <w:tcPr>
            <w:tcW w:type="dxa" w:w="2880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评估记录列表 + 可按产品筛选</w:t>
            </w:r>
          </w:p>
        </w:tc>
        <w:tc>
          <w:tcPr>
            <w:tcW w:type="dxa" w:w="2880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✅ 完成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法规知识库</w:t>
            </w:r>
          </w:p>
        </w:tc>
        <w:tc>
          <w:tcPr>
            <w:tcW w:type="dxa" w:w="2880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 部核心法规引用 + 分类展示</w:t>
            </w:r>
          </w:p>
        </w:tc>
        <w:tc>
          <w:tcPr>
            <w:tcW w:type="dxa" w:w="2880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✅ 完成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三级记忆演示</w:t>
            </w:r>
          </w:p>
        </w:tc>
        <w:tc>
          <w:tcPr>
            <w:tcW w:type="dxa" w:w="2880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组织→产品→会话三级数据隔离可演示（设置页 + Dashboard 切换器）</w:t>
            </w:r>
          </w:p>
        </w:tc>
        <w:tc>
          <w:tcPr>
            <w:tcW w:type="dxa" w:w="2880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✅ 完成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 个 Demo 场景</w:t>
            </w:r>
          </w:p>
        </w:tc>
        <w:tc>
          <w:tcPr>
            <w:tcW w:type="dxa" w:w="2880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电商 GEO 文案助手 / 灵境图片视频生成平台 / 星伴虚拟伴侣</w:t>
            </w:r>
          </w:p>
        </w:tc>
        <w:tc>
          <w:tcPr>
            <w:tcW w:type="dxa" w:w="2880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✅ 完成</w:t>
            </w:r>
          </w:p>
        </w:tc>
      </w:tr>
    </w:tbl>
    <w:p/>
    <w:p>
      <w:pPr>
        <w:pStyle w:val="Heading3"/>
      </w:pPr>
      <w:r>
        <w:rPr>
          <w:rFonts w:ascii="Times New Roman" w:hAnsi="Times New Roman" w:eastAsia="宋体"/>
          <w:b/>
          <w:sz w:val="24"/>
        </w:rPr>
        <w:t>3.2 Demo 功能页面一览</w:t>
      </w:r>
    </w:p>
    <w:p>
      <w:pPr>
        <w:spacing w:before="40" w:after="40" w:line="276" w:lineRule="auto"/>
        <w:ind w:left="283"/>
        <w:shd w:fill="F0F0F0" w:val="clear"/>
      </w:pPr>
      <w:r>
        <w:rPr>
          <w:rFonts w:ascii="Times New Roman" w:hAnsi="Times New Roman" w:eastAsia="宋体"/>
          <w:b w:val="0"/>
          <w:sz w:val="18"/>
        </w:rPr>
        <w:t>首页（核心叙事）</w:t>
        <w:br/>
        <w:t>├── Dashboard（产品合规总览工作台）</w:t>
        <w:br/>
        <w:t>├── PART A（设计期风险初筛 — 10 题交互式表单）</w:t>
        <w:br/>
        <w:t>├── PART B（开发期合规评审 — 5 维度评审单）</w:t>
        <w:br/>
        <w:t>├── PART C（上线文档中心 — 4 类文档 + 一键复制）</w:t>
        <w:br/>
        <w:t>├── 备案加速器（4 类备案详情 + 时间线）← 核心差异化</w:t>
        <w:br/>
        <w:t>├── 合规日历（月视图 + 截止日提醒）</w:t>
        <w:br/>
        <w:t>├── 操作日志（评估记录列表）</w:t>
        <w:br/>
        <w:t>├── 法规库（8 部法规引用）</w:t>
        <w:br/>
        <w:t>└── 设置（三级架构说明）</w:t>
      </w:r>
    </w:p>
    <w:p>
      <w:pPr>
        <w:pStyle w:val="Heading3"/>
      </w:pPr>
      <w:r>
        <w:rPr>
          <w:rFonts w:ascii="Times New Roman" w:hAnsi="Times New Roman" w:eastAsia="宋体"/>
          <w:b/>
          <w:sz w:val="24"/>
        </w:rPr>
        <w:t>3.3 数据支撑 —— 对比使用前后的效率提升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传统方式（律所咨询）</w:t>
            </w:r>
          </w:p>
        </w:tc>
        <w:tc>
          <w:tcPr>
            <w:tcW w:type="dxa" w:w="2160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AI Lex（本方案）</w:t>
            </w:r>
          </w:p>
        </w:tc>
        <w:tc>
          <w:tcPr>
            <w:tcW w:type="dxa" w:w="2160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提升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风险初筛</w:t>
            </w:r>
          </w:p>
        </w:tc>
        <w:tc>
          <w:tcPr>
            <w:tcW w:type="dxa" w:w="2160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约 2-3 天（约律所、准备材料、等待回复）</w:t>
            </w:r>
          </w:p>
        </w:tc>
        <w:tc>
          <w:tcPr>
            <w:tcW w:type="dxa" w:w="2160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 题 2 分钟内</w:t>
            </w:r>
          </w:p>
        </w:tc>
        <w:tc>
          <w:tcPr>
            <w:tcW w:type="dxa" w:w="2160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~100x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合规评审</w:t>
            </w:r>
          </w:p>
        </w:tc>
        <w:tc>
          <w:tcPr>
            <w:tcW w:type="dxa" w:w="2160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¥5000-20000 / 次（律所收费）</w:t>
            </w:r>
          </w:p>
        </w:tc>
        <w:tc>
          <w:tcPr>
            <w:tcW w:type="dxa" w:w="2160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即时，零成本</w:t>
            </w:r>
          </w:p>
        </w:tc>
        <w:tc>
          <w:tcPr>
            <w:tcW w:type="dxa" w:w="2160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成本→0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文档生成</w:t>
            </w:r>
          </w:p>
        </w:tc>
        <w:tc>
          <w:tcPr>
            <w:tcW w:type="dxa" w:w="2160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3-5 天（律师起草 + 来回修改）</w:t>
            </w:r>
          </w:p>
        </w:tc>
        <w:tc>
          <w:tcPr>
            <w:tcW w:type="dxa" w:w="2160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一键生成，即时预览</w:t>
            </w:r>
          </w:p>
        </w:tc>
        <w:tc>
          <w:tcPr>
            <w:tcW w:type="dxa" w:w="2160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~50x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备案准备</w:t>
            </w:r>
          </w:p>
        </w:tc>
        <w:tc>
          <w:tcPr>
            <w:tcW w:type="dxa" w:w="2160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不知道要备什么案，等平台退回才知道</w:t>
            </w:r>
          </w:p>
        </w:tc>
        <w:tc>
          <w:tcPr>
            <w:tcW w:type="dxa" w:w="2160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立项时即明确所有备案类型 + 材料清单</w:t>
            </w:r>
          </w:p>
        </w:tc>
        <w:tc>
          <w:tcPr>
            <w:tcW w:type="dxa" w:w="2160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从被动变主动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多产品管理</w:t>
            </w:r>
          </w:p>
        </w:tc>
        <w:tc>
          <w:tcPr>
            <w:tcW w:type="dxa" w:w="2160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每次重新梳理，数据不互通</w:t>
            </w:r>
          </w:p>
        </w:tc>
        <w:tc>
          <w:tcPr>
            <w:tcW w:type="dxa" w:w="2160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一个组织下多产品独立画像，数据隔离</w:t>
            </w:r>
          </w:p>
        </w:tc>
        <w:tc>
          <w:tcPr>
            <w:tcW w:type="dxa" w:w="2160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复用率 100%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单人构建周期</w:t>
            </w:r>
          </w:p>
        </w:tc>
        <w:tc>
          <w:tcPr>
            <w:tcW w:type="dxa" w:w="2160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传统团队 1-2 个月</w:t>
            </w:r>
          </w:p>
        </w:tc>
        <w:tc>
          <w:tcPr>
            <w:tcW w:type="dxa" w:w="2160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AI 辅助单人 2 周</w:t>
            </w:r>
          </w:p>
        </w:tc>
        <w:tc>
          <w:tcPr>
            <w:tcW w:type="dxa" w:w="2160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~4x</w:t>
            </w:r>
          </w:p>
        </w:tc>
      </w:tr>
    </w:tbl>
    <w:p/>
    <w:p>
      <w:pPr>
        <w:spacing w:before="0" w:after="80" w:line="360" w:lineRule="auto"/>
      </w:pPr>
      <w:r>
        <w:rPr>
          <w:rFonts w:ascii="Times New Roman" w:hAnsi="Times New Roman" w:eastAsia="宋体"/>
          <w:b w:val="0"/>
          <w:i/>
          <w:sz w:val="21"/>
        </w:rPr>
        <w:t>注：Demo 阶段数据基于 3 个预置场景的模拟评估。V1 阶段将接入真实 LLM 引擎和法规数据库，预计将实现同等效率。</w:t>
      </w:r>
    </w:p>
    <w:p>
      <w:pPr>
        <w:spacing w:before="0" w:after="0" w:line="360" w:lineRule="auto"/>
      </w:pPr>
      <w:r>
        <w:rPr>
          <w:rFonts w:ascii="Times New Roman" w:hAnsi="Times New Roman" w:eastAsia="宋体"/>
          <w:b w:val="0"/>
          <w:sz w:val="24"/>
        </w:rPr>
        <w:t>【截图6占位】：展示 Demo 首页全貌 + A/B/C 三模块入口 + 3 个场景切换器</w:t>
      </w:r>
    </w:p>
    <w:p/>
    <w:p>
      <w:pPr>
        <w:pStyle w:val="Heading2"/>
      </w:pPr>
      <w:r>
        <w:rPr>
          <w:rFonts w:ascii="Times New Roman" w:hAnsi="Times New Roman" w:eastAsia="宋体"/>
          <w:b/>
          <w:sz w:val="28"/>
        </w:rPr>
        <w:t>四、附件（加分项）</w:t>
      </w:r>
    </w:p>
    <w:p>
      <w:pPr>
        <w:pStyle w:val="Heading3"/>
      </w:pPr>
      <w:r>
        <w:rPr>
          <w:rFonts w:ascii="Times New Roman" w:hAnsi="Times New Roman" w:eastAsia="宋体"/>
          <w:b/>
          <w:sz w:val="24"/>
        </w:rPr>
        <w:t>4.1 Demo 体验</w:t>
      </w:r>
    </w:p>
    <w:p>
      <w:pPr>
        <w:pStyle w:val="ListBullet"/>
        <w:spacing w:before="0" w:after="0" w:line="360" w:lineRule="auto"/>
      </w:pPr>
      <w:r>
        <w:rPr>
          <w:rFonts w:ascii="Times New Roman" w:hAnsi="Times New Roman" w:eastAsia="宋体"/>
          <w:b w:val="0"/>
          <w:sz w:val="24"/>
        </w:rPr>
        <w:t>本地运行：`D:\FINAL AND FINAL\毕业最后了\小浣熊比赛合规产品\`（Next.js 项目，`npm run dev` 后访问 `localhost:3002`）</w:t>
      </w:r>
    </w:p>
    <w:p>
      <w:pPr>
        <w:pStyle w:val="ListBullet"/>
        <w:spacing w:before="0" w:after="0" w:line="360" w:lineRule="auto"/>
      </w:pPr>
      <w:r>
        <w:rPr>
          <w:rFonts w:ascii="Times New Roman" w:hAnsi="Times New Roman" w:eastAsia="宋体"/>
          <w:b w:val="0"/>
          <w:sz w:val="24"/>
        </w:rPr>
        <w:t>[占位] 云端部署链接：待部署到 Vercel/CloudStudio 后填入</w:t>
      </w:r>
    </w:p>
    <w:p>
      <w:pPr>
        <w:pStyle w:val="Heading3"/>
      </w:pPr>
      <w:r>
        <w:rPr>
          <w:rFonts w:ascii="Times New Roman" w:hAnsi="Times New Roman" w:eastAsia="宋体"/>
          <w:b/>
          <w:sz w:val="24"/>
        </w:rPr>
        <w:t>4.2 项目文档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文档</w:t>
            </w:r>
          </w:p>
        </w:tc>
        <w:tc>
          <w:tcPr>
            <w:tcW w:type="dxa" w:w="4320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产品构想与愿景</w:t>
            </w:r>
          </w:p>
        </w:tc>
        <w:tc>
          <w:tcPr>
            <w:tcW w:type="dxa" w:w="4320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叙事框架、产品定位、市场分析</w:t>
            </w:r>
          </w:p>
        </w:tc>
      </w:tr>
      <w:tr>
        <w:tc>
          <w:tcPr>
            <w:tcW w:type="dxa" w:w="4320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PRD 产品需求文档</w:t>
            </w:r>
          </w:p>
        </w:tc>
        <w:tc>
          <w:tcPr>
            <w:tcW w:type="dxa" w:w="4320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功能清单、用户故事、验收标准</w:t>
            </w:r>
          </w:p>
        </w:tc>
      </w:tr>
      <w:tr>
        <w:tc>
          <w:tcPr>
            <w:tcW w:type="dxa" w:w="4320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产品架构文档</w:t>
            </w:r>
          </w:p>
        </w:tc>
        <w:tc>
          <w:tcPr>
            <w:tcW w:type="dxa" w:w="4320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数据库设计（8 张表 Prisma Schema）、合规引擎四层管道、API 路由设计</w:t>
            </w:r>
          </w:p>
        </w:tc>
      </w:tr>
      <w:tr>
        <w:tc>
          <w:tcPr>
            <w:tcW w:type="dxa" w:w="4320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对外版概念框架</w:t>
            </w:r>
          </w:p>
        </w:tc>
        <w:tc>
          <w:tcPr>
            <w:tcW w:type="dxa" w:w="4320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路演用精简叙事，不含实现细节</w:t>
            </w:r>
          </w:p>
        </w:tc>
      </w:tr>
    </w:tbl>
    <w:p/>
    <w:p>
      <w:pPr>
        <w:pStyle w:val="Heading3"/>
      </w:pPr>
      <w:r>
        <w:rPr>
          <w:rFonts w:ascii="Times New Roman" w:hAnsi="Times New Roman" w:eastAsia="宋体"/>
          <w:b/>
          <w:sz w:val="24"/>
        </w:rPr>
        <w:t>4.3 构建过程回顾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阶段</w:t>
            </w:r>
          </w:p>
        </w:tc>
        <w:tc>
          <w:tcPr>
            <w:tcW w:type="dxa" w:w="2880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内容</w:t>
            </w:r>
          </w:p>
        </w:tc>
        <w:tc>
          <w:tcPr>
            <w:tcW w:type="dxa" w:w="2880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AI 工具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文档阶段</w:t>
            </w:r>
          </w:p>
        </w:tc>
        <w:tc>
          <w:tcPr>
            <w:tcW w:type="dxa" w:w="2880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从零撰写 15 份产品文档（叙事/PRD/架构/路线图/验收标准等）</w:t>
            </w:r>
          </w:p>
        </w:tc>
        <w:tc>
          <w:tcPr>
            <w:tcW w:type="dxa" w:w="2880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WorkBuddy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Demo 阶段</w:t>
            </w:r>
          </w:p>
        </w:tc>
        <w:tc>
          <w:tcPr>
            <w:tcW w:type="dxa" w:w="2880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从零搭建 Next.js 14 项目（10 页面 + 组件体系 + 3 个 Demo 场景）</w:t>
            </w:r>
          </w:p>
        </w:tc>
        <w:tc>
          <w:tcPr>
            <w:tcW w:type="dxa" w:w="2880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WorkBuddy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改进阶段</w:t>
            </w:r>
          </w:p>
        </w:tc>
        <w:tc>
          <w:tcPr>
            <w:tcW w:type="dxa" w:w="2880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P0 补齐（交互表单 + 复制功能 + 备案加速器）</w:t>
            </w:r>
          </w:p>
        </w:tc>
        <w:tc>
          <w:tcPr>
            <w:tcW w:type="dxa" w:w="2880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其他 AI 编程工具（通过结构化 Prompt 驱动）</w:t>
            </w:r>
          </w:p>
        </w:tc>
      </w:tr>
    </w:tbl>
    <w:p/>
    <w:p>
      <w:pPr>
        <w:spacing w:before="0" w:after="80" w:line="360" w:lineRule="auto"/>
      </w:pPr>
      <w:r>
        <w:rPr>
          <w:rFonts w:ascii="Times New Roman" w:hAnsi="Times New Roman" w:eastAsia="宋体"/>
          <w:b w:val="0"/>
          <w:i/>
          <w:sz w:val="21"/>
        </w:rPr>
        <w:t>整个项目从 0 到可演示 Demo，单人 + AI 辅助，实际投入时间约 2 周。所有核心 Prompt 均已在上文「2.3 核心 Prompt 原词」中完整公开，具备完整可复现性。</w:t>
      </w:r>
    </w:p>
    <w:p>
      <w:pPr>
        <w:pStyle w:val="Heading3"/>
      </w:pPr>
      <w:r>
        <w:rPr>
          <w:rFonts w:ascii="Times New Roman" w:hAnsi="Times New Roman" w:eastAsia="宋体"/>
          <w:b/>
          <w:sz w:val="24"/>
        </w:rPr>
        <w:t>4.4 作品亮点总结</w:t>
      </w:r>
    </w:p>
    <w:p>
      <w:pPr>
        <w:pStyle w:val="ListNumber"/>
        <w:spacing w:before="0" w:after="0" w:line="360" w:lineRule="auto"/>
      </w:pPr>
      <w:r>
        <w:rPr>
          <w:rFonts w:ascii="Times New Roman" w:hAnsi="Times New Roman" w:eastAsia="宋体"/>
          <w:b w:val="0"/>
          <w:sz w:val="24"/>
        </w:rPr>
        <w:t>赛道精准：国内 AI 监管合规赛道几乎空白，产品定位有差异化</w:t>
      </w:r>
    </w:p>
    <w:p>
      <w:pPr>
        <w:pStyle w:val="ListNumber"/>
        <w:spacing w:before="0" w:after="0" w:line="360" w:lineRule="auto"/>
      </w:pPr>
      <w:r>
        <w:rPr>
          <w:rFonts w:ascii="Times New Roman" w:hAnsi="Times New Roman" w:eastAsia="宋体"/>
          <w:b w:val="0"/>
          <w:sz w:val="24"/>
        </w:rPr>
        <w:t>闭环完整：A→B→C 全链路覆盖，从"想法能不能做"到"上线交什么材料"</w:t>
      </w:r>
    </w:p>
    <w:p>
      <w:pPr>
        <w:pStyle w:val="ListNumber"/>
        <w:spacing w:before="0" w:after="0" w:line="360" w:lineRule="auto"/>
      </w:pPr>
      <w:r>
        <w:rPr>
          <w:rFonts w:ascii="Times New Roman" w:hAnsi="Times New Roman" w:eastAsia="宋体"/>
          <w:b w:val="0"/>
          <w:sz w:val="24"/>
        </w:rPr>
        <w:t>可落地：Demo 可运行、可交互、3 个场景一键切换</w:t>
      </w:r>
    </w:p>
    <w:p>
      <w:pPr>
        <w:pStyle w:val="ListNumber"/>
        <w:spacing w:before="0" w:after="0" w:line="360" w:lineRule="auto"/>
      </w:pPr>
      <w:r>
        <w:rPr>
          <w:rFonts w:ascii="Times New Roman" w:hAnsi="Times New Roman" w:eastAsia="宋体"/>
          <w:b w:val="0"/>
          <w:sz w:val="24"/>
        </w:rPr>
        <w:t>AI Native：全流程 AI 辅助构建，单人效率 ≈ 传统团队 4 倍</w:t>
      </w:r>
    </w:p>
    <w:p>
      <w:pPr>
        <w:pStyle w:val="ListNumber"/>
        <w:spacing w:before="0" w:after="0" w:line="360" w:lineRule="auto"/>
      </w:pPr>
      <w:r>
        <w:rPr>
          <w:rFonts w:ascii="Times New Roman" w:hAnsi="Times New Roman" w:eastAsia="宋体"/>
          <w:b w:val="0"/>
          <w:sz w:val="24"/>
        </w:rPr>
        <w:t>可复现：核心 Prompt 完整公开，任何 AI 工具可复现同类产品</w:t>
      </w:r>
    </w:p>
    <w:p/>
    <w:p>
      <w:pPr>
        <w:spacing w:before="0" w:after="0" w:line="360" w:lineRule="auto"/>
      </w:pPr>
      <w:r>
        <w:rPr>
          <w:rFonts w:ascii="Times New Roman" w:hAnsi="Times New Roman" w:eastAsia="宋体"/>
          <w:b w:val="0"/>
          <w:sz w:val="24"/>
        </w:rPr>
        <w:t>*作品提交版本：v1.0 | 构建周期：2026 年 5 月 - 6 月 | 作者：[请填写姓名]*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280" w:line="360" w:lineRule="auto"/>
      <w:jc w:val="center"/>
      <w:outlineLvl w:val="0"/>
    </w:pPr>
    <w:rPr>
      <w:rFonts w:asciiTheme="majorHAnsi" w:eastAsiaTheme="majorEastAsia" w:hAnsiTheme="majorHAnsi" w:cstheme="majorBidi" w:ascii="Times New Roman" w:hAnsi="Times New Roman" w:eastAsia="宋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280" w:line="360" w:lineRule="auto"/>
      <w:outlineLvl w:val="1"/>
    </w:pPr>
    <w:rPr>
      <w:rFonts w:asciiTheme="majorHAnsi" w:eastAsiaTheme="majorEastAsia" w:hAnsiTheme="majorHAnsi" w:cstheme="majorBidi" w:ascii="Times New Roman" w:hAnsi="Times New Roman" w:eastAsia="宋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280" w:line="360" w:lineRule="auto"/>
      <w:outlineLvl w:val="2"/>
    </w:pPr>
    <w:rPr>
      <w:rFonts w:asciiTheme="majorHAnsi" w:eastAsiaTheme="majorEastAsia" w:hAnsiTheme="majorHAnsi" w:cstheme="majorBidi" w:ascii="Times New Roman" w:hAnsi="Times New Roman" w:eastAsia="宋体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60" w:lineRule="auto"/>
      <w:contextualSpacing/>
    </w:pPr>
    <w:rPr>
      <w:rFonts w:ascii="Times New Roman" w:hAnsi="Times New Roman" w:eastAsia="宋体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60" w:lineRule="auto"/>
      <w:contextualSpacing/>
    </w:pPr>
    <w:rPr>
      <w:rFonts w:ascii="Times New Roman" w:hAnsi="Times New Roman" w:eastAsia="宋体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