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=”</w:t>
      </w:r>
      <w:proofErr w:type="spellStart"/>
      <w:r w:rsidR="00D14A32">
        <w:t>bytype</w:t>
      </w:r>
      <w:proofErr w:type="spellEnd"/>
      <w:r w:rsidR="00D14A32">
        <w:t>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class=””</w:t>
      </w:r>
      <w:proofErr w:type="spellStart"/>
      <w:r>
        <w:t>autowire</w:t>
      </w:r>
      <w:proofErr w:type="spellEnd"/>
      <w:r>
        <w:t>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730F5F">
      <w:pPr>
        <w:pStyle w:val="3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beanFactory.getBeanDefinition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</w:t>
      </w:r>
      <w:proofErr w:type="spellStart"/>
      <w:r>
        <w:rPr>
          <w:rFonts w:hint="eastAsia"/>
        </w:rPr>
        <w:t>ac.close</w:t>
      </w:r>
      <w:proofErr w:type="spellEnd"/>
      <w:r>
        <w:rPr>
          <w:rFonts w:hint="eastAsia"/>
        </w:rPr>
        <w:t>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r>
        <w:rPr>
          <w:rFonts w:hint="eastAsia"/>
        </w:rPr>
        <w:t>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r>
        <w:rPr>
          <w:rFonts w:hint="eastAsia"/>
        </w:rPr>
        <w:t>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r w:rsidR="00326A95" w:rsidRPr="00173829">
        <w:t>getSingleton</w:t>
      </w:r>
      <w:proofErr w:type="spellEnd"/>
      <w:r w:rsidR="00326A95" w:rsidRPr="00173829">
        <w:t xml:space="preserve">(String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r>
        <w:t>getSingleton</w:t>
      </w:r>
      <w:proofErr w:type="spellEnd"/>
      <w:r>
        <w:t>(</w:t>
      </w:r>
      <w:proofErr w:type="spellStart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r w:rsidRPr="00C57E1A">
        <w:t>getSingleton</w:t>
      </w:r>
      <w:proofErr w:type="spellEnd"/>
      <w:r w:rsidRPr="00C57E1A">
        <w:t xml:space="preserve">(String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是一个接口，里面存放对象的属性，比如：类的名字，类的上级，是否懒加载，是否是抽象，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、单例池关系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将符合规则的Bean注入到单例池</w:t>
      </w:r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==》</w:t>
      </w:r>
      <w:proofErr w:type="spellStart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r>
        <w:t>getEarlyBeanReference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(!</w:t>
      </w:r>
      <w:proofErr w:type="spellStart"/>
      <w:r>
        <w:t>mbd.isSynthetic</w:t>
      </w:r>
      <w:proofErr w:type="spellEnd"/>
      <w:r>
        <w:t>() &amp;&amp;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r>
        <w:t>BeanPostProcessorbp</w:t>
      </w:r>
      <w:proofErr w:type="spellEnd"/>
      <w:r>
        <w:t xml:space="preserve"> :</w:t>
      </w:r>
      <w:proofErr w:type="spellStart"/>
      <w:r>
        <w:t>getBeanPostProcessors</w:t>
      </w:r>
      <w:proofErr w:type="spell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instanceofSmartInstantiationAwareBeanPostProcessor</w:t>
      </w:r>
      <w:proofErr w:type="spellEnd"/>
      <w:r>
        <w:t>) {</w:t>
      </w:r>
    </w:p>
    <w:p w:rsidR="00AA36F2" w:rsidRDefault="00AA36F2" w:rsidP="00AA36F2">
      <w:proofErr w:type="spellStart"/>
      <w:r>
        <w:t>SmartInstantiationAwareBeanPostProcessoribp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proofErr w:type="spellStart"/>
      <w:r>
        <w:t>exposedObject</w:t>
      </w:r>
      <w:proofErr w:type="spellEnd"/>
      <w:r>
        <w:t xml:space="preserve"> = </w:t>
      </w:r>
      <w:proofErr w:type="spellStart"/>
      <w:r>
        <w:t>ibp.getEarlyBeanReference</w:t>
      </w:r>
      <w:proofErr w:type="spell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</w:t>
        </w:r>
        <w:proofErr w:type="spellStart"/>
        <w:r w:rsidR="00B36F3B" w:rsidRPr="00DF5103">
          <w:t>EnableAspectJAutoProxy</w:t>
        </w:r>
        <w:proofErr w:type="spellEnd"/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proofErr w:type="spellStart"/>
        <w:r w:rsidR="00B36F3B" w:rsidRPr="00862E8A">
          <w:t>aspectjweaver.jar</w:t>
        </w:r>
        <w:proofErr w:type="spellEnd"/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r w:rsidRPr="00862E8A">
        <w:t>anyPublicOperation</w:t>
      </w:r>
      <w:proofErr w:type="spellEnd"/>
      <w:r w:rsidRPr="00862E8A">
        <w:t>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r w:rsidRPr="00C24272">
        <w:t>anyPublicOperation</w:t>
      </w:r>
      <w:proofErr w:type="spellEnd"/>
      <w:r w:rsidRPr="00C24272">
        <w:t>()")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r w:rsidRPr="00C24272">
        <w:t>doAccessCheck</w:t>
      </w:r>
      <w:proofErr w:type="spellEnd"/>
      <w:r w:rsidRPr="00C24272">
        <w:t>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40.7pt" o:ole="">
            <v:imagedata r:id="rId14" o:title=""/>
          </v:shape>
          <o:OLEObject Type="Embed" ProgID="Package" ShapeID="_x0000_i1025" DrawAspect="Content" ObjectID="_1635168505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proofErr w:type="spellStart"/>
      <w:r w:rsidR="00EB2101" w:rsidRPr="00F6451F">
        <w:t>GenericBeanDefinition</w:t>
      </w:r>
      <w:proofErr w:type="spellEnd"/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proofErr w:type="spellStart"/>
      <w:r w:rsidR="008B76AB" w:rsidRPr="00F6451F">
        <w:t>GenericBeanDefinition</w:t>
      </w:r>
      <w:proofErr w:type="spellEnd"/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 xml:space="preserve"> </w:t>
      </w:r>
      <w:proofErr w:type="spellStart"/>
      <w:r w:rsidRPr="008B76AB">
        <w:t>ConfigurationClassBeanDefinition</w:t>
      </w:r>
      <w:proofErr w:type="spellEnd"/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类</w:t>
      </w:r>
      <w:r>
        <w:rPr>
          <w:rFonts w:hint="eastAsia"/>
        </w:rPr>
        <w:t>，因为他是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子类。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proofErr w:type="spellStart"/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proofErr w:type="spellEnd"/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</w:t>
      </w:r>
      <w:proofErr w:type="spellStart"/>
      <w:r w:rsidR="003A3AE8">
        <w:rPr>
          <w:rFonts w:hint="eastAsia"/>
        </w:rPr>
        <w:t>api</w:t>
      </w:r>
      <w:proofErr w:type="spellEnd"/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，则会先执行</w:t>
      </w:r>
      <w:proofErr w:type="spellStart"/>
      <w:r w:rsidRPr="00863614">
        <w:t>postProcessBeanDefinitionRegistry</w:t>
      </w:r>
      <w:proofErr w:type="spellEnd"/>
      <w:r>
        <w:rPr>
          <w:rFonts w:hint="eastAsia"/>
        </w:rPr>
        <w:t>这个方法，否则就执行</w:t>
      </w:r>
      <w:proofErr w:type="spellStart"/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proofErr w:type="spellEnd"/>
      <w:r>
        <w:rPr>
          <w:rFonts w:hint="eastAsia"/>
        </w:rPr>
        <w:t>这个方法，这样就可以保证，自己提供的后置处理器在扫描完成之后处理，因为开发很少用到继承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 xml:space="preserve">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ac.register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ac.scan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cp.addIncludeFilter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scan =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cp.scan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 xml:space="preserve"> 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(scan);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ac.refresh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</w:p>
    <w:p w:rsidR="00F6451F" w:rsidRPr="0029626A" w:rsidRDefault="00F6451F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1" w:name="_Hlk24555435"/>
      <w:r w:rsidR="00503B14">
        <w:rPr>
          <w:rFonts w:hint="eastAsia"/>
        </w:rPr>
        <w:t>（可以理解为程序员自己提供的后置处理器）</w:t>
      </w:r>
      <w:bookmarkEnd w:id="1"/>
      <w:r w:rsidRPr="00781291">
        <w:t>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proofErr w:type="spellStart"/>
      <w:r w:rsidR="00CD7403" w:rsidRPr="00781291">
        <w:t>BeanDefinitionRegistryPostProcessor</w:t>
      </w:r>
      <w:proofErr w:type="spellEnd"/>
      <w:r w:rsidR="00CD7403">
        <w:rPr>
          <w:rFonts w:hint="eastAsia"/>
        </w:rPr>
        <w:t>继承</w:t>
      </w:r>
      <w:proofErr w:type="spellStart"/>
      <w:r w:rsidR="00CD7403" w:rsidRPr="00781291">
        <w:t>BeanFactoryPostProcessor</w:t>
      </w:r>
      <w:proofErr w:type="spellEnd"/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</w:t>
      </w:r>
      <w:r w:rsidR="00D60AE5">
        <w:rPr>
          <w:rFonts w:hint="eastAsia"/>
        </w:rPr>
        <w:t>这样继承</w:t>
      </w:r>
      <w:proofErr w:type="spellStart"/>
      <w:r w:rsidR="00D60AE5" w:rsidRPr="00781291">
        <w:t>BeanDefinitionRegistryPostProcessor</w:t>
      </w:r>
      <w:proofErr w:type="spellEnd"/>
      <w:r w:rsidR="00D60AE5">
        <w:rPr>
          <w:rFonts w:hint="eastAsia"/>
        </w:rPr>
        <w:t>的所有后置处理器功能都处理完，下面就是处理父类的功能</w:t>
      </w:r>
      <w:bookmarkStart w:id="2" w:name="_GoBack"/>
      <w:bookmarkEnd w:id="2"/>
      <w:r w:rsidR="00D60AE5">
        <w:rPr>
          <w:rFonts w:hint="eastAsia"/>
        </w:rPr>
        <w:t>）</w:t>
      </w:r>
      <w:r w:rsidR="00D60AE5" w:rsidRPr="00781291">
        <w:t xml:space="preserve"> 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Pr="00781291" w:rsidRDefault="00781291" w:rsidP="00781291">
      <w:pPr>
        <w:pStyle w:val="HTML"/>
        <w:shd w:val="clear" w:color="auto" w:fill="FFFFFF"/>
        <w:rPr>
          <w:rFonts w:hint="eastAsia"/>
        </w:rPr>
      </w:pPr>
    </w:p>
    <w:sectPr w:rsidR="00781291" w:rsidRPr="00781291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7F1" w:rsidRDefault="00E657F1" w:rsidP="008769E6">
      <w:r>
        <w:separator/>
      </w:r>
    </w:p>
  </w:endnote>
  <w:endnote w:type="continuationSeparator" w:id="0">
    <w:p w:rsidR="00E657F1" w:rsidRDefault="00E657F1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7F1" w:rsidRDefault="00E657F1" w:rsidP="008769E6">
      <w:r>
        <w:separator/>
      </w:r>
    </w:p>
  </w:footnote>
  <w:footnote w:type="continuationSeparator" w:id="0">
    <w:p w:rsidR="00E657F1" w:rsidRDefault="00E657F1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6"/>
  </w:num>
  <w:num w:numId="5">
    <w:abstractNumId w:val="13"/>
  </w:num>
  <w:num w:numId="6">
    <w:abstractNumId w:val="14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7"/>
  </w:num>
  <w:num w:numId="13">
    <w:abstractNumId w:val="11"/>
  </w:num>
  <w:num w:numId="14">
    <w:abstractNumId w:val="4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71D2"/>
    <w:rsid w:val="000D7F48"/>
    <w:rsid w:val="000E14C5"/>
    <w:rsid w:val="000E2478"/>
    <w:rsid w:val="000F2D0F"/>
    <w:rsid w:val="000F371F"/>
    <w:rsid w:val="000F6CDC"/>
    <w:rsid w:val="000F7855"/>
    <w:rsid w:val="001032FE"/>
    <w:rsid w:val="001054C1"/>
    <w:rsid w:val="001137C1"/>
    <w:rsid w:val="001168D9"/>
    <w:rsid w:val="00123E1A"/>
    <w:rsid w:val="0012755D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2762"/>
    <w:rsid w:val="002F3D32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48FD"/>
    <w:rsid w:val="00580F52"/>
    <w:rsid w:val="00585DB2"/>
    <w:rsid w:val="0058635A"/>
    <w:rsid w:val="00595C62"/>
    <w:rsid w:val="00597B77"/>
    <w:rsid w:val="005A0021"/>
    <w:rsid w:val="005A02DF"/>
    <w:rsid w:val="005A1426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B4D"/>
    <w:rsid w:val="00A12AA6"/>
    <w:rsid w:val="00A21171"/>
    <w:rsid w:val="00A27917"/>
    <w:rsid w:val="00A302F0"/>
    <w:rsid w:val="00A31763"/>
    <w:rsid w:val="00A33C6D"/>
    <w:rsid w:val="00A35981"/>
    <w:rsid w:val="00A51429"/>
    <w:rsid w:val="00A665F8"/>
    <w:rsid w:val="00A71ED9"/>
    <w:rsid w:val="00A76844"/>
    <w:rsid w:val="00A846D4"/>
    <w:rsid w:val="00A85446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954DB"/>
    <w:rsid w:val="00BA20EB"/>
    <w:rsid w:val="00BA2C1E"/>
    <w:rsid w:val="00BA2DE1"/>
    <w:rsid w:val="00BB07AC"/>
    <w:rsid w:val="00BB4269"/>
    <w:rsid w:val="00BB71B6"/>
    <w:rsid w:val="00BB77CD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0AE5"/>
    <w:rsid w:val="00D6286E"/>
    <w:rsid w:val="00D677BD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B62"/>
    <w:rsid w:val="00E51680"/>
    <w:rsid w:val="00E53C1A"/>
    <w:rsid w:val="00E617B4"/>
    <w:rsid w:val="00E6261F"/>
    <w:rsid w:val="00E657F1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567BF"/>
  <w15:docId w15:val="{ABA75996-9EF8-419E-A9D3-96B4CE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7871</TotalTime>
  <Pages>19</Pages>
  <Words>2691</Words>
  <Characters>15341</Characters>
  <Application>Microsoft Office Word</Application>
  <DocSecurity>0</DocSecurity>
  <Lines>127</Lines>
  <Paragraphs>35</Paragraphs>
  <ScaleCrop>false</ScaleCrop>
  <Company/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413</cp:revision>
  <dcterms:created xsi:type="dcterms:W3CDTF">2019-10-24T07:19:00Z</dcterms:created>
  <dcterms:modified xsi:type="dcterms:W3CDTF">2019-11-13T08:41:00Z</dcterms:modified>
</cp:coreProperties>
</file>