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Times New Roman" w:hAnsi="Times New Roman"/>
          <w:b/>
          <w:bCs/>
          <w:sz w:val="32"/>
          <w:szCs w:val="32"/>
        </w:rPr>
      </w:pPr>
      <w:r>
        <w:rPr>
          <w:rFonts w:hint="eastAsia" w:ascii="Times New Roman" w:hAnsi="Times New Roman"/>
          <w:b/>
          <w:bCs/>
          <w:sz w:val="32"/>
          <w:szCs w:val="32"/>
        </w:rPr>
        <w:t>组成原理练习题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3715385" cy="633095"/>
            <wp:effectExtent l="0" t="0" r="5715" b="1905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2468245" cy="239395"/>
            <wp:effectExtent l="0" t="0" r="8255" b="190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4885690" cy="238760"/>
            <wp:effectExtent l="0" t="0" r="3810" b="25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196205" cy="400050"/>
            <wp:effectExtent l="0" t="0" r="10795" b="635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4993640" cy="414655"/>
            <wp:effectExtent l="0" t="0" r="10160" b="444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273675" cy="583565"/>
            <wp:effectExtent l="0" t="0" r="9525" b="63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6、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3416935" cy="419735"/>
            <wp:effectExtent l="0" t="0" r="12065" b="12065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7、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013325" cy="398145"/>
            <wp:effectExtent l="0" t="0" r="3175" b="8255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8、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4565650" cy="600710"/>
            <wp:effectExtent l="0" t="0" r="6350" b="889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9、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3829050" cy="428625"/>
            <wp:effectExtent l="0" t="0" r="6350" b="3175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10、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271135" cy="566420"/>
            <wp:effectExtent l="0" t="0" r="12065" b="5080"/>
            <wp:docPr id="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11、</w:t>
      </w:r>
      <w:r>
        <w:rPr>
          <w:rFonts w:hint="eastAsia" w:ascii="Times New Roman" w:hAnsi="Times New Roman"/>
          <w:sz w:val="24"/>
        </w:rPr>
        <w:t>冯</w:t>
      </w:r>
      <w:r>
        <w:rPr>
          <w:rFonts w:hint="eastAsia" w:ascii="宋体" w:hAnsi="宋体" w:cs="宋体"/>
          <w:sz w:val="24"/>
        </w:rPr>
        <w:t>·</w:t>
      </w:r>
      <w:r>
        <w:rPr>
          <w:rFonts w:hint="eastAsia" w:ascii="Times New Roman" w:hAnsi="Times New Roman"/>
          <w:sz w:val="24"/>
        </w:rPr>
        <w:t>诺依曼计算机工作方式的基本特点是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B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多指令流单数据流     B、按地址访问并顺序执行指令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C、堆栈操作             D、存储器按内部选择地址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12、</w:t>
      </w:r>
      <w:r>
        <w:rPr>
          <w:rFonts w:hint="eastAsia" w:ascii="Times New Roman" w:hAnsi="Times New Roman"/>
          <w:sz w:val="24"/>
        </w:rPr>
        <w:t>完整的计算机系统应包括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D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A、运算器、存储器、控制器    B、外部设备和主机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C、主机和实用程序            D、配套的硬件设备和软件系统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13、</w:t>
      </w:r>
      <w:r>
        <w:rPr>
          <w:rFonts w:hint="eastAsia" w:ascii="Times New Roman" w:hAnsi="Times New Roman"/>
          <w:sz w:val="24"/>
        </w:rPr>
        <w:t>下列因素中，与cache的命中率无关的是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A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A、主存的存取时间     B、块的大小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C、cache的组织方式    D、cache的容量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14、</w:t>
      </w:r>
      <w:r>
        <w:rPr>
          <w:rFonts w:ascii="Times New Roman" w:hAnsi="Times New Roman"/>
          <w:sz w:val="24"/>
        </w:rPr>
        <w:t>EEPROM是指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D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A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读写存储器  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  B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只读存储器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ascii="Times New Roman" w:hAnsi="Times New Roman"/>
          <w:sz w:val="24"/>
        </w:rPr>
        <w:t> C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闪速存储器 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   D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电擦除可编程只读存储器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15、</w:t>
      </w:r>
      <w:r>
        <w:rPr>
          <w:rFonts w:ascii="Times New Roman" w:hAnsi="Times New Roman"/>
          <w:sz w:val="24"/>
        </w:rPr>
        <w:t>当前的CPU由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B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控制器  </w:t>
      </w:r>
      <w:r>
        <w:rPr>
          <w:rFonts w:hint="eastAsia"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  B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控制器、运算器、cache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运算器、主存 </w:t>
      </w: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   D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控制器、ALU、主存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16、</w:t>
      </w:r>
      <w:r>
        <w:rPr>
          <w:rFonts w:ascii="Times New Roman" w:hAnsi="Times New Roman"/>
          <w:sz w:val="24"/>
        </w:rPr>
        <w:t>机器指令与微指令之间的关系是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A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用若干条微指令实现一条机器指令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用若干条机器指令实现一条微指令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用一条微指令实现一条机器指令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ascii="Times New Roman" w:hAnsi="Times New Roman"/>
          <w:sz w:val="24"/>
        </w:rPr>
        <w:t>D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ascii="Times New Roman" w:hAnsi="Times New Roman"/>
          <w:sz w:val="24"/>
        </w:rPr>
        <w:t>用一条机器指令实现一条微指令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drawing>
          <wp:inline distT="0" distB="0" distL="114300" distR="114300">
            <wp:extent cx="5273675" cy="648970"/>
            <wp:effectExtent l="0" t="0" r="9525" b="1143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100955" cy="65278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271135" cy="456565"/>
            <wp:effectExtent l="0" t="0" r="12065" b="63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4、码值80H：若表示真值0，则为</w:t>
      </w:r>
      <w:r>
        <w:rPr>
          <w:rFonts w:hint="eastAsia" w:ascii="Times New Roman" w:hAnsi="Times New Roman"/>
          <w:sz w:val="24"/>
          <w:u w:val="single"/>
        </w:rPr>
        <w:t xml:space="preserve">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移</w:t>
      </w:r>
      <w:r>
        <w:rPr>
          <w:rFonts w:hint="eastAsia" w:ascii="Times New Roman" w:hAnsi="Times New Roman"/>
          <w:sz w:val="24"/>
          <w:u w:val="single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码；若表示真值-128，则为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补 </w:t>
      </w:r>
      <w:r>
        <w:rPr>
          <w:rFonts w:hint="eastAsia" w:ascii="Times New Roman" w:hAnsi="Times New Roman"/>
          <w:sz w:val="24"/>
          <w:lang w:val="en-US" w:eastAsia="zh-CN"/>
        </w:rPr>
        <w:t>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微指令格式分为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水平  </w:t>
      </w:r>
      <w:r>
        <w:rPr>
          <w:rFonts w:hint="eastAsia" w:ascii="Times New Roman" w:hAnsi="Times New Roman"/>
          <w:sz w:val="24"/>
          <w:lang w:val="en-US" w:eastAsia="zh-CN"/>
        </w:rPr>
        <w:t>型微指令和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垂直  </w:t>
      </w:r>
      <w:r>
        <w:rPr>
          <w:rFonts w:hint="eastAsia" w:ascii="Times New Roman" w:hAnsi="Times New Roman"/>
          <w:sz w:val="24"/>
          <w:lang w:val="en-US" w:eastAsia="zh-CN"/>
        </w:rPr>
        <w:t>型微指令，其中，前者的并行操作能力比后者强。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6、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270500" cy="363855"/>
            <wp:effectExtent l="0" t="0" r="0" b="444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2279015" cy="188595"/>
            <wp:effectExtent l="0" t="0" r="6985" b="190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7、若采用双符号位，则发生正溢的特征是：双符号位为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 01   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8、机器字长16位，表示浮点数时，阶码6位（含1位阶符），尾数10位（含1位数符），则规格化浮点补码表示时，最大浮点数是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position w:val="-6"/>
          <w:sz w:val="24"/>
          <w:u w:val="single"/>
        </w:rPr>
        <w:object>
          <v:shape id="_x0000_i1034" o:spt="75" type="#_x0000_t75" style="height:16pt;width:59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21">
            <o:LockedField>false</o:LockedField>
          </o:OLEObject>
        </w:objec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lang w:val="en-US" w:eastAsia="zh-CN"/>
        </w:rPr>
        <w:t>，绝对值最小的非0的正数是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position w:val="-4"/>
          <w:sz w:val="24"/>
          <w:u w:val="single"/>
        </w:rPr>
        <w:object>
          <v:shape id="_x0000_i1035" o:spt="75" type="#_x0000_t75" style="height:15pt;width:19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23">
            <o:LockedField>false</o:LockedField>
          </o:OLEObject>
        </w:objec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9、</w:t>
      </w:r>
      <w:r>
        <w:rPr>
          <w:rFonts w:hint="eastAsia" w:ascii="Times New Roman" w:hAnsi="Times New Roman"/>
          <w:sz w:val="24"/>
        </w:rPr>
        <w:t>某</w:t>
      </w:r>
      <w:r>
        <w:rPr>
          <w:rFonts w:hint="eastAsia" w:ascii="Times New Roman" w:hAnsi="Times New Roman"/>
          <w:sz w:val="24"/>
          <w:lang w:val="en-US" w:eastAsia="zh-CN"/>
        </w:rPr>
        <w:t>SRAM</w:t>
      </w:r>
      <w:r>
        <w:rPr>
          <w:rFonts w:hint="eastAsia" w:ascii="Times New Roman" w:hAnsi="Times New Roman"/>
          <w:sz w:val="24"/>
        </w:rPr>
        <w:t>芯片存储容量为</w:t>
      </w:r>
      <w:r>
        <w:rPr>
          <w:rFonts w:hint="eastAsia" w:ascii="Times New Roman" w:hAnsi="Times New Roman"/>
          <w:sz w:val="24"/>
          <w:lang w:val="en-US" w:eastAsia="zh-CN"/>
        </w:rPr>
        <w:t>1024*8</w:t>
      </w:r>
      <w:r>
        <w:rPr>
          <w:rFonts w:hint="eastAsia" w:ascii="Times New Roman" w:hAnsi="Times New Roman"/>
          <w:sz w:val="24"/>
        </w:rPr>
        <w:t>位，</w:t>
      </w:r>
      <w:r>
        <w:rPr>
          <w:rFonts w:hint="eastAsia" w:ascii="Times New Roman" w:hAnsi="Times New Roman"/>
          <w:sz w:val="24"/>
          <w:lang w:val="en-US" w:eastAsia="zh-CN"/>
        </w:rPr>
        <w:t>除电源和接地端外，</w:t>
      </w:r>
      <w:r>
        <w:rPr>
          <w:rFonts w:hint="eastAsia" w:ascii="Times New Roman" w:hAnsi="Times New Roman"/>
          <w:sz w:val="24"/>
        </w:rPr>
        <w:t>该芯片</w:t>
      </w:r>
      <w:r>
        <w:rPr>
          <w:rFonts w:hint="eastAsia" w:ascii="Times New Roman" w:hAnsi="Times New Roman"/>
          <w:sz w:val="24"/>
          <w:lang w:val="en-US" w:eastAsia="zh-CN"/>
        </w:rPr>
        <w:t>引脚</w:t>
      </w:r>
      <w:r>
        <w:rPr>
          <w:rFonts w:hint="eastAsia" w:ascii="Times New Roman" w:hAnsi="Times New Roman"/>
          <w:sz w:val="24"/>
        </w:rPr>
        <w:t>的</w:t>
      </w:r>
      <w:r>
        <w:rPr>
          <w:rFonts w:hint="eastAsia" w:ascii="Times New Roman" w:hAnsi="Times New Roman"/>
          <w:sz w:val="24"/>
          <w:lang w:val="en-US" w:eastAsia="zh-CN"/>
        </w:rPr>
        <w:t>最小</w:t>
      </w:r>
      <w:r>
        <w:rPr>
          <w:rFonts w:hint="eastAsia" w:ascii="Times New Roman" w:hAnsi="Times New Roman"/>
          <w:sz w:val="24"/>
        </w:rPr>
        <w:t>数目为</w:t>
      </w:r>
      <w:r>
        <w:rPr>
          <w:rFonts w:hint="eastAsia" w:ascii="Times New Roman" w:hAnsi="Times New Roman"/>
          <w:sz w:val="24"/>
          <w:u w:val="single"/>
        </w:rPr>
        <w:t xml:space="preserve">    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20</w:t>
      </w:r>
      <w:r>
        <w:rPr>
          <w:rFonts w:hint="eastAsia" w:ascii="Times New Roman" w:hAnsi="Times New Roman"/>
          <w:sz w:val="24"/>
          <w:u w:val="single"/>
        </w:rPr>
        <w:t xml:space="preserve">     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10、</w:t>
      </w:r>
      <w:r>
        <w:rPr>
          <w:rFonts w:ascii="Times New Roman" w:hAnsi="Times New Roman"/>
          <w:sz w:val="24"/>
        </w:rPr>
        <w:t>在计算机系统中，多个系统部件之间信息传送的公共通路称为（  ）。就其所传送信息的性质而言，在公共通路上传送的信息包括（  ）、（  ）、（ 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11、对动态存储器的刷新有两种方式，它们是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集中式刷新  </w:t>
      </w:r>
      <w:r>
        <w:rPr>
          <w:rFonts w:hint="eastAsia" w:ascii="Times New Roman" w:hAnsi="Times New Roman"/>
          <w:sz w:val="24"/>
          <w:lang w:val="en-US" w:eastAsia="zh-CN"/>
        </w:rPr>
        <w:t>和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分布式刷新  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12、一条指令实际上包括两种信息即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操作码  </w:t>
      </w:r>
      <w:r>
        <w:rPr>
          <w:rFonts w:hint="eastAsia" w:ascii="Times New Roman" w:hAnsi="Times New Roman"/>
          <w:sz w:val="24"/>
          <w:lang w:val="en-US" w:eastAsia="zh-CN"/>
        </w:rPr>
        <w:t>和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地址码  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13、一组相联映射的Cache，有128行，每组4行，主存共有16384块，每块64个字。则主存地址共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20  </w:t>
      </w:r>
      <w:r>
        <w:rPr>
          <w:rFonts w:hint="eastAsia" w:ascii="Times New Roman" w:hAnsi="Times New Roman"/>
          <w:sz w:val="24"/>
          <w:lang w:val="en-US" w:eastAsia="zh-CN"/>
        </w:rPr>
        <w:t>位，其中标记字段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9  </w:t>
      </w:r>
      <w:r>
        <w:rPr>
          <w:rFonts w:hint="eastAsia" w:ascii="Times New Roman" w:hAnsi="Times New Roman"/>
          <w:sz w:val="24"/>
          <w:lang w:val="en-US" w:eastAsia="zh-CN"/>
        </w:rPr>
        <w:t>位，组地址字段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5  </w:t>
      </w:r>
      <w:r>
        <w:rPr>
          <w:rFonts w:hint="eastAsia" w:ascii="Times New Roman" w:hAnsi="Times New Roman"/>
          <w:sz w:val="24"/>
          <w:lang w:val="en-US" w:eastAsia="zh-CN"/>
        </w:rPr>
        <w:t>位，字地址字段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6  </w:t>
      </w:r>
      <w:r>
        <w:rPr>
          <w:rFonts w:hint="eastAsia" w:ascii="Times New Roman" w:hAnsi="Times New Roman"/>
          <w:sz w:val="24"/>
          <w:lang w:val="en-US" w:eastAsia="zh-CN"/>
        </w:rPr>
        <w:t>位，Cache地址共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 xml:space="preserve">  13  </w:t>
      </w:r>
      <w:r>
        <w:rPr>
          <w:rFonts w:hint="eastAsia" w:ascii="Times New Roman" w:hAnsi="Times New Roman"/>
          <w:sz w:val="24"/>
          <w:lang w:val="en-US" w:eastAsia="zh-CN"/>
        </w:rPr>
        <w:t>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三、综合题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设</w:t>
      </w:r>
      <w:r>
        <w:rPr>
          <w:rFonts w:hint="eastAsia" w:ascii="Times New Roman" w:hAnsi="Times New Roman"/>
          <w:position w:val="-6"/>
          <w:sz w:val="24"/>
        </w:rPr>
        <w:object>
          <v:shape id="_x0000_i1026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25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，</w:t>
      </w:r>
      <w:r>
        <w:rPr>
          <w:rFonts w:hint="eastAsia" w:ascii="Times New Roman" w:hAnsi="Times New Roman"/>
          <w:position w:val="-10"/>
          <w:sz w:val="24"/>
        </w:rPr>
        <w:object>
          <v:shape id="_x0000_i1027" o:spt="75" type="#_x0000_t75" style="height:16pt;width:4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27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，用带求补器的补码阵列乘法器求乘积</w:t>
      </w:r>
      <w:r>
        <w:rPr>
          <w:rFonts w:hint="eastAsia" w:ascii="Times New Roman" w:hAnsi="Times New Roman"/>
          <w:position w:val="-10"/>
          <w:sz w:val="24"/>
        </w:rPr>
        <w:object>
          <v:shape id="_x0000_i1028" o:spt="75" type="#_x0000_t75" style="height:13pt;width:2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29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的值，并用十进制乘法进行验证。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将十进制数</w:t>
      </w:r>
      <w:r>
        <w:rPr>
          <w:rFonts w:hint="eastAsia" w:ascii="Times New Roman" w:hAnsi="Times New Roman"/>
          <w:position w:val="-6"/>
          <w:sz w:val="24"/>
        </w:rPr>
        <w:object>
          <v:shape id="_x0000_i1029" o:spt="75" type="#_x0000_t75" style="height:13.95pt;width:4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31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转换成IEEE754标准的32位二进制存储内容。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269230" cy="1463675"/>
            <wp:effectExtent l="0" t="0" r="1270" b="952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设有一个具有24位地址和8位字长的存储器，问：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（1）该存储器能够存储多少字节的信息？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（2）如果存储器由</w:t>
      </w:r>
      <w:r>
        <w:rPr>
          <w:rFonts w:hint="eastAsia" w:ascii="Times New Roman" w:hAnsi="Times New Roman"/>
          <w:position w:val="-4"/>
          <w:sz w:val="24"/>
        </w:rPr>
        <w:object>
          <v:shape id="_x0000_i1030" o:spt="75" type="#_x0000_t75" style="height:13pt;width:3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34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位的RAM芯片组成，需要多少片？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（3）需要多少位作为芯片选择？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268595" cy="2267585"/>
            <wp:effectExtent l="0" t="0" r="1905" b="571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6、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4819650" cy="1466850"/>
            <wp:effectExtent l="0" t="0" r="6350" b="635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7、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CPU中有哪几类主要寄存器，用一句话回答其功能。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8、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5271135" cy="1659890"/>
            <wp:effectExtent l="0" t="0" r="12065" b="381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  <w:r>
        <w:drawing>
          <wp:inline distT="0" distB="0" distL="114300" distR="114300">
            <wp:extent cx="4153535" cy="334645"/>
            <wp:effectExtent l="0" t="0" r="12065" b="8255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9、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指令字长为12位，每个地址码为3位，采用扩展操作码的方式，设计4条3地址指令、16条二地址指令、64条一地址指令和16条零地址指令。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(1)写出扩展过程；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(2)计算操作码平均长度。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10、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运算器的数据通路如图所示：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⑴指出相斥性的微操作。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⑵有三条机器指令，执行周期无判断测试操作。控制存储器容量为16个单元，请设计针对取指令操作和运算器操作的最短微格式指令（给定取指微命令字段占4位，直接控制）。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⑶指令“ADDR R2，R1”执行</w:t>
      </w:r>
      <w:r>
        <w:rPr>
          <w:rFonts w:ascii="Times New Roman" w:hAnsi="Times New Roman"/>
          <w:sz w:val="24"/>
        </w:rPr>
        <w:object>
          <v:shape id="_x0000_i1031" o:spt="75" type="#_x0000_t75" style="height:16pt;width:128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40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的操作，指令OP码为100；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2446020</wp:posOffset>
            </wp:positionH>
            <wp:positionV relativeFrom="paragraph">
              <wp:posOffset>-22860</wp:posOffset>
            </wp:positionV>
            <wp:extent cx="1409700" cy="209550"/>
            <wp:effectExtent l="0" t="0" r="0" b="635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 w:val="24"/>
        </w:rPr>
        <w:t>指令“SUBL R3，R2”执行的操作，指令OP码为101；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指令“MOVV R1，R2”执行</w:t>
      </w:r>
      <w:r>
        <w:rPr>
          <w:rFonts w:ascii="Times New Roman" w:hAnsi="Times New Roman"/>
          <w:sz w:val="24"/>
        </w:rPr>
        <w:object>
          <v:shape id="_x0000_i1032" o:spt="75" type="#_x0000_t75" style="height:17pt;width:83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43">
            <o:LockedField>false</o:LockedField>
          </o:OLEObject>
        </w:object>
      </w:r>
      <w:r>
        <w:rPr>
          <w:rFonts w:hint="eastAsia" w:ascii="Times New Roman" w:hAnsi="Times New Roman"/>
          <w:sz w:val="24"/>
        </w:rPr>
        <w:t>的操作，指令OP码为110。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请画出三条指令的微程序流程图（取指微指令的微命令字段用“取指”表示）。要求对每条微指令标出当前微地址与下一微地址。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⑷按你设计的微指令格式将微程序编译成二进制代码。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Times New Roman" w:hAnsi="Times New Roman"/>
          <w:sz w:val="24"/>
        </w:rPr>
      </w:pPr>
      <w:r>
        <w:object>
          <v:shape id="_x0000_i1033" o:spt="75" type="#_x0000_t75" style="height:202.15pt;width:279.15pt;" o:ole="t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Visio.Drawing.11" ShapeID="_x0000_i1033" DrawAspect="Content" ObjectID="_1468075734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DC0C8"/>
    <w:multiLevelType w:val="singleLevel"/>
    <w:tmpl w:val="B76DC0C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BC07DEC0"/>
    <w:multiLevelType w:val="singleLevel"/>
    <w:tmpl w:val="BC07DEC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8502C"/>
    <w:rsid w:val="0AE55857"/>
    <w:rsid w:val="0D68668B"/>
    <w:rsid w:val="12F93F07"/>
    <w:rsid w:val="17373053"/>
    <w:rsid w:val="17915411"/>
    <w:rsid w:val="20656A18"/>
    <w:rsid w:val="210C6850"/>
    <w:rsid w:val="29EC2283"/>
    <w:rsid w:val="32C87CB5"/>
    <w:rsid w:val="425B39C3"/>
    <w:rsid w:val="52775A89"/>
    <w:rsid w:val="53CD2E1D"/>
    <w:rsid w:val="5EB26D8B"/>
    <w:rsid w:val="636771A5"/>
    <w:rsid w:val="74903F93"/>
    <w:rsid w:val="75FD65FC"/>
    <w:rsid w:val="794079F8"/>
    <w:rsid w:val="7DD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2.emf"/><Relationship Id="rId45" Type="http://schemas.openxmlformats.org/officeDocument/2006/relationships/oleObject" Target="embeddings/oleObject10.bin"/><Relationship Id="rId44" Type="http://schemas.openxmlformats.org/officeDocument/2006/relationships/image" Target="media/image31.wmf"/><Relationship Id="rId43" Type="http://schemas.openxmlformats.org/officeDocument/2006/relationships/oleObject" Target="embeddings/oleObject9.bin"/><Relationship Id="rId42" Type="http://schemas.openxmlformats.org/officeDocument/2006/relationships/image" Target="media/image30.png"/><Relationship Id="rId41" Type="http://schemas.openxmlformats.org/officeDocument/2006/relationships/image" Target="media/image29.wmf"/><Relationship Id="rId40" Type="http://schemas.openxmlformats.org/officeDocument/2006/relationships/oleObject" Target="embeddings/oleObject8.bin"/><Relationship Id="rId4" Type="http://schemas.openxmlformats.org/officeDocument/2006/relationships/theme" Target="theme/theme1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wmf"/><Relationship Id="rId34" Type="http://schemas.openxmlformats.org/officeDocument/2006/relationships/oleObject" Target="embeddings/oleObject7.bin"/><Relationship Id="rId33" Type="http://schemas.openxmlformats.org/officeDocument/2006/relationships/image" Target="media/image23.png"/><Relationship Id="rId32" Type="http://schemas.openxmlformats.org/officeDocument/2006/relationships/image" Target="media/image22.wmf"/><Relationship Id="rId31" Type="http://schemas.openxmlformats.org/officeDocument/2006/relationships/oleObject" Target="embeddings/oleObject6.bin"/><Relationship Id="rId30" Type="http://schemas.openxmlformats.org/officeDocument/2006/relationships/image" Target="media/image21.wmf"/><Relationship Id="rId3" Type="http://schemas.openxmlformats.org/officeDocument/2006/relationships/footer" Target="foot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20.wmf"/><Relationship Id="rId27" Type="http://schemas.openxmlformats.org/officeDocument/2006/relationships/oleObject" Target="embeddings/oleObject4.bin"/><Relationship Id="rId26" Type="http://schemas.openxmlformats.org/officeDocument/2006/relationships/image" Target="media/image19.wmf"/><Relationship Id="rId25" Type="http://schemas.openxmlformats.org/officeDocument/2006/relationships/oleObject" Target="embeddings/oleObject3.bin"/><Relationship Id="rId24" Type="http://schemas.openxmlformats.org/officeDocument/2006/relationships/image" Target="media/image18.wmf"/><Relationship Id="rId23" Type="http://schemas.openxmlformats.org/officeDocument/2006/relationships/oleObject" Target="embeddings/oleObject2.bin"/><Relationship Id="rId22" Type="http://schemas.openxmlformats.org/officeDocument/2006/relationships/image" Target="media/image17.wmf"/><Relationship Id="rId21" Type="http://schemas.openxmlformats.org/officeDocument/2006/relationships/oleObject" Target="embeddings/oleObject1.bin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2021-11-17T15:05:00Z</dcterms:created>
  <dc:creator>Lenovo</dc:creator>
  <cp:lastModifiedBy>Lenovo</cp:lastModifiedBy>
  <dcterms:modified xsi:type="dcterms:W3CDTF">2021-12-08T14:22:15Z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