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ind w:left="692" w:right="691" w:firstLine="0"/>
        <w:jc w:val="center"/>
        <w:rPr>
          <w:b w:val="1"/>
          <w:bCs w:val="1"/>
          <w:sz w:val="28"/>
          <w:szCs w:val="28"/>
        </w:rPr>
      </w:pPr>
      <w:r w:rsidDel="00000000" w:rsidR="00000000" w:rsidRPr="00000000">
        <w:rPr>
          <w:b w:val="1"/>
          <w:bCs w:val="1"/>
          <w:sz w:val="28"/>
          <w:szCs w:val="28"/>
          <w:rtl w:val="0"/>
        </w:rPr>
        <w:t xml:space="preserve">TRƯỜNG ĐẠI HỌC CÔNG NGHỆ THÔNG TIN </w:t>
      </w:r>
    </w:p>
    <w:p w:rsidR="00000000" w:rsidDel="00000000" w:rsidP="00000000" w:rsidRDefault="00000000" w:rsidRPr="00000000" w14:paraId="00000002">
      <w:pPr>
        <w:spacing w:line="259" w:lineRule="auto"/>
        <w:ind w:left="692" w:right="691" w:firstLine="0"/>
        <w:jc w:val="center"/>
        <w:rPr>
          <w:b w:val="1"/>
          <w:bCs w:val="1"/>
          <w:sz w:val="28"/>
          <w:szCs w:val="28"/>
        </w:rPr>
      </w:pPr>
      <w:r w:rsidDel="00000000" w:rsidR="00000000" w:rsidRPr="00000000">
        <w:rPr>
          <w:b w:val="1"/>
          <w:bCs w:val="1"/>
          <w:sz w:val="28"/>
          <w:szCs w:val="28"/>
          <w:rtl w:val="0"/>
        </w:rPr>
        <w:t xml:space="preserve">KHOA HỆ THỐNG THÔNG TIN</w:t>
      </w:r>
    </w:p>
    <w:p w:rsidR="00000000" w:rsidDel="00000000" w:rsidP="00000000" w:rsidRDefault="00000000" w:rsidRPr="00000000" w14:paraId="00000003">
      <w:pPr>
        <w:ind w:left="692" w:right="692" w:firstLine="0"/>
        <w:jc w:val="center"/>
        <w:rPr>
          <w:b w:val="1"/>
          <w:bCs w:val="1"/>
          <w:sz w:val="28"/>
          <w:szCs w:val="28"/>
        </w:rPr>
      </w:pPr>
      <w:r w:rsidDel="00000000" w:rsidR="00000000" w:rsidRPr="00000000">
        <w:rPr>
          <w:b w:val="1"/>
          <w:bCs w:val="1"/>
          <w:sz w:val="28"/>
          <w:szCs w:val="28"/>
          <w:rtl w:val="0"/>
        </w:rPr>
        <w:t xml:space="preserve">MÔN QUẢN LÝ DỰ ÁN CÔNG NGHỆ THÔNG TIN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2106371</wp:posOffset>
            </wp:positionH>
            <wp:positionV relativeFrom="paragraph">
              <wp:posOffset>199906</wp:posOffset>
            </wp:positionV>
            <wp:extent cx="1726120" cy="2062924"/>
            <wp:effectExtent b="0" l="0" r="0" t="0"/>
            <wp:wrapTopAndBottom distB="0" distT="0"/>
            <wp:docPr id="8"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726120" cy="2062924"/>
                    </a:xfrm>
                    <a:prstGeom prst="rect"/>
                    <a:ln/>
                  </pic:spPr>
                </pic:pic>
              </a:graphicData>
            </a:graphic>
          </wp:anchor>
        </w:draw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b w:val="1"/>
          <w:bCs w:val="1"/>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A">
      <w:pPr>
        <w:pStyle w:val="Title"/>
        <w:ind w:firstLine="69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PHÂN TÍCH TÀI CHÍNH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b w:val="1"/>
          <w:bCs w:val="1"/>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D">
      <w:pPr>
        <w:spacing w:before="1" w:line="211" w:lineRule="auto"/>
        <w:ind w:left="69" w:right="67" w:firstLine="0"/>
        <w:jc w:val="center"/>
        <w:rPr>
          <w:b w:val="1"/>
          <w:bCs w:val="1"/>
          <w:sz w:val="34"/>
          <w:szCs w:val="34"/>
        </w:rPr>
      </w:pPr>
      <w:r w:rsidDel="00000000" w:rsidR="00000000" w:rsidRPr="00000000">
        <w:rPr>
          <w:b w:val="1"/>
          <w:bCs w:val="1"/>
          <w:sz w:val="34"/>
          <w:szCs w:val="34"/>
          <w:rtl w:val="0"/>
        </w:rPr>
        <w:t xml:space="preserve">Dự án: Hệ thống Quản lý Sự kiện &amp; Bán vé Trực tuyến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0">
      <w:pPr>
        <w:ind w:left="1949" w:firstLine="0"/>
        <w:rPr>
          <w:sz w:val="34"/>
          <w:szCs w:val="34"/>
        </w:rPr>
      </w:pPr>
      <w:r w:rsidDel="00000000" w:rsidR="00000000" w:rsidRPr="00000000">
        <w:rPr>
          <w:b w:val="1"/>
          <w:bCs w:val="1"/>
          <w:sz w:val="34"/>
          <w:szCs w:val="34"/>
          <w:rtl w:val="0"/>
        </w:rPr>
        <w:t xml:space="preserve">Đơn vị thực hiện: </w:t>
      </w:r>
      <w:r w:rsidDel="00000000" w:rsidR="00000000" w:rsidRPr="00000000">
        <w:rPr>
          <w:sz w:val="34"/>
          <w:szCs w:val="34"/>
          <w:rtl w:val="0"/>
        </w:rPr>
        <w:t xml:space="preserve">Nhóm Cheve</w:t>
      </w:r>
    </w:p>
    <w:p w:rsidR="00000000" w:rsidDel="00000000" w:rsidP="00000000" w:rsidRDefault="00000000" w:rsidRPr="00000000" w14:paraId="00000011">
      <w:pPr>
        <w:spacing w:before="263" w:lineRule="auto"/>
        <w:ind w:left="1949" w:firstLine="0"/>
        <w:rPr>
          <w:sz w:val="34"/>
          <w:szCs w:val="34"/>
        </w:rPr>
      </w:pPr>
      <w:r w:rsidDel="00000000" w:rsidR="00000000" w:rsidRPr="00000000">
        <w:rPr>
          <w:b w:val="1"/>
          <w:bCs w:val="1"/>
          <w:sz w:val="34"/>
          <w:szCs w:val="34"/>
          <w:rtl w:val="0"/>
        </w:rPr>
        <w:t xml:space="preserve">Khách hàng: </w:t>
      </w:r>
      <w:r w:rsidDel="00000000" w:rsidR="00000000" w:rsidRPr="00000000">
        <w:rPr>
          <w:sz w:val="34"/>
          <w:szCs w:val="34"/>
          <w:rtl w:val="0"/>
        </w:rPr>
        <w:t xml:space="preserve">Công ty TNHH Dề Dê</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7">
      <w:pPr>
        <w:ind w:left="692" w:right="692" w:firstLine="0"/>
        <w:jc w:val="center"/>
        <w:rPr>
          <w:b w:val="1"/>
          <w:bCs w:val="1"/>
          <w:sz w:val="34"/>
          <w:szCs w:val="34"/>
        </w:rPr>
        <w:sectPr>
          <w:pgSz w:h="16840" w:w="11910" w:orient="portrait"/>
          <w:pgMar w:bottom="280" w:top="1440" w:left="1275" w:right="1275" w:header="720" w:footer="720"/>
          <w:pgNumType w:start="1"/>
        </w:sectPr>
      </w:pPr>
      <w:r w:rsidDel="00000000" w:rsidR="00000000" w:rsidRPr="00000000">
        <w:rPr>
          <w:b w:val="1"/>
          <w:bCs w:val="1"/>
          <w:sz w:val="34"/>
          <w:szCs w:val="34"/>
          <w:rtl w:val="0"/>
        </w:rPr>
        <w:t xml:space="preserve">TP. HỒ CHÍ MINH, 2026</w:t>
      </w:r>
    </w:p>
    <w:p w:rsidR="00000000" w:rsidDel="00000000" w:rsidP="00000000" w:rsidRDefault="00000000" w:rsidRPr="00000000" w14:paraId="00000018">
      <w:pPr>
        <w:spacing w:line="440" w:lineRule="auto"/>
        <w:ind w:left="142" w:firstLine="0"/>
        <w:rPr>
          <w:b w:val="1"/>
          <w:bCs w:val="1"/>
          <w:sz w:val="34"/>
          <w:szCs w:val="34"/>
        </w:rPr>
      </w:pPr>
      <w:r w:rsidDel="00000000" w:rsidR="00000000" w:rsidRPr="00000000">
        <w:rPr>
          <w:b w:val="1"/>
          <w:bCs w:val="1"/>
          <w:sz w:val="34"/>
          <w:szCs w:val="34"/>
          <w:rtl w:val="0"/>
        </w:rPr>
        <w:t xml:space="preserve">Mục lục</w:t>
      </w:r>
      <w:r w:rsidDel="00000000" w:rsidR="00000000" w:rsidRPr="00000000">
        <w:rPr>
          <w:rtl w:val="0"/>
        </w:rPr>
      </w:r>
    </w:p>
    <w:sdt>
      <w:sdtPr>
        <w:id w:val="1127741636"/>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93"/>
              <w:tab w:val="right" w:leader="none" w:pos="9212"/>
            </w:tabs>
            <w:spacing w:after="0" w:before="172" w:line="240" w:lineRule="auto"/>
            <w:ind w:left="493" w:right="0" w:hanging="351"/>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fldChar w:fldCharType="begin"/>
            <w:instrText xml:space="preserve"> TOC \h \u \z \t "Heading 1,1,Heading 2,2,"</w:instrText>
            <w:fldChar w:fldCharType="separate"/>
          </w:r>
          <w:hyperlink w:anchor="_heading=h.d34gzgt29e4r">
            <w:r w:rsidDel="00000000" w:rsidR="00000000" w:rsidRPr="00000000">
              <w:rPr>
                <w:b w:val="1"/>
                <w:bCs w:val="1"/>
                <w:i w:val="0"/>
                <w:iCs w:val="0"/>
                <w:smallCaps w:val="0"/>
                <w:strike w:val="0"/>
                <w:sz w:val="24"/>
                <w:szCs w:val="24"/>
                <w:u w:val="none"/>
                <w:shd w:fill="auto" w:val="clear"/>
                <w:vertAlign w:val="baseline"/>
                <w:rtl w:val="0"/>
              </w:rPr>
              <w:t xml:space="preserve">Giới thiệu chung</w:t>
            </w:r>
          </w:hyperlink>
          <w:r w:rsidDel="00000000" w:rsidR="00000000" w:rsidRPr="00000000">
            <w:rPr>
              <w:i w:val="0"/>
              <w:iCs w:val="0"/>
              <w:smallCaps w:val="0"/>
              <w:strike w:val="0"/>
              <w:sz w:val="24"/>
              <w:szCs w:val="24"/>
              <w:u w:val="none"/>
              <w:shd w:fill="auto" w:val="clear"/>
              <w:vertAlign w:val="baseline"/>
              <w:rtl w:val="0"/>
            </w:rPr>
            <w:tab/>
          </w:r>
          <w:r w:rsidDel="00000000" w:rsidR="00000000" w:rsidRPr="00000000">
            <w:rPr>
              <w:b w:val="1"/>
              <w:bCs w:val="1"/>
              <w:i w:val="0"/>
              <w:iCs w:val="0"/>
              <w:smallCaps w:val="0"/>
              <w:strike w:val="0"/>
              <w:sz w:val="24"/>
              <w:szCs w:val="24"/>
              <w:u w:val="none"/>
              <w:shd w:fill="auto" w:val="clear"/>
              <w:vertAlign w:val="baseline"/>
              <w:rtl w:val="0"/>
            </w:rPr>
            <w:t xml:space="preserve">2</w:t>
          </w:r>
        </w:p>
        <w:p w:rsidR="00000000" w:rsidDel="00000000" w:rsidP="00000000" w:rsidRDefault="00000000" w:rsidRPr="00000000" w14:paraId="000000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93"/>
              <w:tab w:val="right" w:leader="none" w:pos="9213"/>
            </w:tabs>
            <w:spacing w:after="0" w:before="199" w:line="240" w:lineRule="auto"/>
            <w:ind w:left="493" w:right="0" w:hanging="351"/>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hyperlink w:anchor="_heading=h.p0n4qw62gm3s">
            <w:r w:rsidDel="00000000" w:rsidR="00000000" w:rsidRPr="00000000">
              <w:rPr>
                <w:b w:val="1"/>
                <w:bCs w:val="1"/>
                <w:i w:val="0"/>
                <w:iCs w:val="0"/>
                <w:smallCaps w:val="0"/>
                <w:strike w:val="0"/>
                <w:sz w:val="24"/>
                <w:szCs w:val="24"/>
                <w:u w:val="none"/>
                <w:shd w:fill="auto" w:val="clear"/>
                <w:vertAlign w:val="baseline"/>
                <w:rtl w:val="0"/>
              </w:rPr>
              <w:t xml:space="preserve">Mô tả các phương án dự án giả lập</w:t>
            </w:r>
          </w:hyperlink>
          <w:r w:rsidDel="00000000" w:rsidR="00000000" w:rsidRPr="00000000">
            <w:rPr>
              <w:i w:val="0"/>
              <w:iCs w:val="0"/>
              <w:smallCaps w:val="0"/>
              <w:strike w:val="0"/>
              <w:sz w:val="24"/>
              <w:szCs w:val="24"/>
              <w:u w:val="none"/>
              <w:shd w:fill="auto" w:val="clear"/>
              <w:vertAlign w:val="baseline"/>
              <w:rtl w:val="0"/>
            </w:rPr>
            <w:tab/>
          </w:r>
          <w:r w:rsidDel="00000000" w:rsidR="00000000" w:rsidRPr="00000000">
            <w:rPr>
              <w:b w:val="1"/>
              <w:bCs w:val="1"/>
              <w:i w:val="0"/>
              <w:iCs w:val="0"/>
              <w:smallCaps w:val="0"/>
              <w:strike w:val="0"/>
              <w:sz w:val="24"/>
              <w:szCs w:val="24"/>
              <w:u w:val="none"/>
              <w:shd w:fill="auto" w:val="clear"/>
              <w:vertAlign w:val="baseline"/>
              <w:rtl w:val="0"/>
            </w:rPr>
            <w:t xml:space="preserve">2</w:t>
          </w:r>
        </w:p>
        <w:p w:rsidR="00000000" w:rsidDel="00000000" w:rsidP="00000000" w:rsidRDefault="00000000" w:rsidRPr="00000000" w14:paraId="000000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93"/>
              <w:tab w:val="right" w:leader="none" w:pos="9212"/>
            </w:tabs>
            <w:spacing w:after="0" w:before="199" w:line="320" w:lineRule="auto"/>
            <w:ind w:left="493" w:right="0" w:hanging="351"/>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hyperlink w:anchor="_heading=h.fryzvsiyqkiw">
            <w:r w:rsidDel="00000000" w:rsidR="00000000" w:rsidRPr="00000000">
              <w:rPr>
                <w:b w:val="1"/>
                <w:bCs w:val="1"/>
                <w:i w:val="0"/>
                <w:iCs w:val="0"/>
                <w:smallCaps w:val="0"/>
                <w:strike w:val="0"/>
                <w:sz w:val="24"/>
                <w:szCs w:val="24"/>
                <w:u w:val="none"/>
                <w:shd w:fill="auto" w:val="clear"/>
                <w:vertAlign w:val="baseline"/>
                <w:rtl w:val="0"/>
              </w:rPr>
              <w:t xml:space="preserve">Phân tích tài chính chi tiết</w:t>
            </w:r>
          </w:hyperlink>
          <w:r w:rsidDel="00000000" w:rsidR="00000000" w:rsidRPr="00000000">
            <w:rPr>
              <w:i w:val="0"/>
              <w:iCs w:val="0"/>
              <w:smallCaps w:val="0"/>
              <w:strike w:val="0"/>
              <w:sz w:val="24"/>
              <w:szCs w:val="24"/>
              <w:u w:val="none"/>
              <w:shd w:fill="auto" w:val="clear"/>
              <w:vertAlign w:val="baseline"/>
              <w:rtl w:val="0"/>
            </w:rPr>
            <w:tab/>
          </w:r>
          <w:r w:rsidDel="00000000" w:rsidR="00000000" w:rsidRPr="00000000">
            <w:rPr>
              <w:b w:val="1"/>
              <w:bCs w:val="1"/>
              <w:i w:val="0"/>
              <w:iCs w:val="0"/>
              <w:smallCaps w:val="0"/>
              <w:strike w:val="0"/>
              <w:sz w:val="24"/>
              <w:szCs w:val="24"/>
              <w:u w:val="none"/>
              <w:shd w:fill="auto" w:val="clear"/>
              <w:vertAlign w:val="baseline"/>
              <w:rtl w:val="0"/>
            </w:rPr>
            <w:t xml:space="preserve">2</w:t>
          </w:r>
        </w:p>
        <w:p w:rsidR="00000000" w:rsidDel="00000000" w:rsidP="00000000" w:rsidRDefault="00000000" w:rsidRPr="00000000" w14:paraId="0000001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31"/>
              <w:tab w:val="right" w:leader="dot" w:pos="9213"/>
            </w:tabs>
            <w:spacing w:after="0" w:before="0" w:line="272" w:lineRule="auto"/>
            <w:ind w:left="1031" w:right="0" w:hanging="538"/>
            <w:jc w:val="left"/>
            <w:rPr>
              <w:color w:val="000000"/>
            </w:rPr>
          </w:pPr>
          <w:hyperlink w:anchor="_heading=h.26tlgbb9nq9">
            <w:r w:rsidDel="00000000" w:rsidR="00000000" w:rsidRPr="00000000">
              <w:rPr>
                <w:i w:val="0"/>
                <w:iCs w:val="0"/>
                <w:smallCaps w:val="0"/>
                <w:strike w:val="0"/>
                <w:sz w:val="24"/>
                <w:szCs w:val="24"/>
                <w:u w:val="none"/>
                <w:shd w:fill="auto" w:val="clear"/>
                <w:vertAlign w:val="baseline"/>
                <w:rtl w:val="0"/>
              </w:rPr>
              <w:t xml:space="preserve">Các giả định tài chính</w:t>
            </w:r>
          </w:hyperlink>
          <w:r w:rsidDel="00000000" w:rsidR="00000000" w:rsidRPr="00000000">
            <w:rPr>
              <w:i w:val="0"/>
              <w:iCs w:val="0"/>
              <w:smallCaps w:val="0"/>
              <w:strike w:val="0"/>
              <w:sz w:val="24"/>
              <w:szCs w:val="24"/>
              <w:u w:val="none"/>
              <w:shd w:fill="auto" w:val="clear"/>
              <w:vertAlign w:val="baseline"/>
              <w:rtl w:val="0"/>
            </w:rPr>
            <w:tab/>
          </w:r>
          <w:r w:rsidDel="00000000" w:rsidR="00000000" w:rsidRPr="00000000">
            <w:rPr>
              <w:i w:val="0"/>
              <w:iCs w:val="0"/>
              <w:smallCaps w:val="0"/>
              <w:strike w:val="0"/>
              <w:sz w:val="24"/>
              <w:szCs w:val="24"/>
              <w:u w:val="none"/>
              <w:shd w:fill="auto" w:val="clear"/>
              <w:vertAlign w:val="baseline"/>
              <w:rtl w:val="0"/>
            </w:rPr>
            <w:t xml:space="preserve">2</w:t>
          </w:r>
        </w:p>
        <w:p w:rsidR="00000000" w:rsidDel="00000000" w:rsidP="00000000" w:rsidRDefault="00000000" w:rsidRPr="00000000" w14:paraId="0000001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31"/>
              <w:tab w:val="right" w:leader="dot" w:pos="9212"/>
            </w:tabs>
            <w:spacing w:after="0" w:before="13" w:line="240" w:lineRule="auto"/>
            <w:ind w:left="1031" w:right="0" w:hanging="538"/>
            <w:jc w:val="left"/>
            <w:rPr>
              <w:color w:val="000000"/>
            </w:rPr>
          </w:pPr>
          <w:hyperlink w:anchor="_heading=h.lovz7d3mykas">
            <w:r w:rsidDel="00000000" w:rsidR="00000000" w:rsidRPr="00000000">
              <w:rPr>
                <w:i w:val="0"/>
                <w:iCs w:val="0"/>
                <w:smallCaps w:val="0"/>
                <w:strike w:val="0"/>
                <w:sz w:val="24"/>
                <w:szCs w:val="24"/>
                <w:u w:val="none"/>
                <w:shd w:fill="auto" w:val="clear"/>
                <w:vertAlign w:val="baseline"/>
                <w:rtl w:val="0"/>
              </w:rPr>
              <w:t xml:space="preserve">Chi phí đầu tư ban đầu của Dự án B</w:t>
            </w:r>
          </w:hyperlink>
          <w:r w:rsidDel="00000000" w:rsidR="00000000" w:rsidRPr="00000000">
            <w:rPr>
              <w:i w:val="0"/>
              <w:iCs w:val="0"/>
              <w:smallCaps w:val="0"/>
              <w:strike w:val="0"/>
              <w:sz w:val="24"/>
              <w:szCs w:val="24"/>
              <w:u w:val="none"/>
              <w:shd w:fill="auto" w:val="clear"/>
              <w:vertAlign w:val="baseline"/>
              <w:rtl w:val="0"/>
            </w:rPr>
            <w:tab/>
          </w:r>
          <w:r w:rsidDel="00000000" w:rsidR="00000000" w:rsidRPr="00000000">
            <w:rPr>
              <w:i w:val="0"/>
              <w:iCs w:val="0"/>
              <w:smallCaps w:val="0"/>
              <w:strike w:val="0"/>
              <w:sz w:val="24"/>
              <w:szCs w:val="24"/>
              <w:u w:val="none"/>
              <w:shd w:fill="auto" w:val="clear"/>
              <w:vertAlign w:val="baseline"/>
              <w:rtl w:val="0"/>
            </w:rPr>
            <w:t xml:space="preserve">2</w:t>
          </w:r>
        </w:p>
        <w:p w:rsidR="00000000" w:rsidDel="00000000" w:rsidP="00000000" w:rsidRDefault="00000000" w:rsidRPr="00000000" w14:paraId="0000001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31"/>
              <w:tab w:val="right" w:leader="dot" w:pos="9213"/>
            </w:tabs>
            <w:spacing w:after="0" w:before="13" w:line="240" w:lineRule="auto"/>
            <w:ind w:left="1031" w:right="0" w:hanging="538"/>
            <w:jc w:val="left"/>
            <w:rPr>
              <w:color w:val="000000"/>
            </w:rPr>
          </w:pPr>
          <w:hyperlink w:anchor="_heading=h.jviryvekccql">
            <w:r w:rsidDel="00000000" w:rsidR="00000000" w:rsidRPr="00000000">
              <w:rPr>
                <w:i w:val="0"/>
                <w:iCs w:val="0"/>
                <w:smallCaps w:val="0"/>
                <w:strike w:val="0"/>
                <w:sz w:val="24"/>
                <w:szCs w:val="24"/>
                <w:u w:val="none"/>
                <w:shd w:fill="auto" w:val="clear"/>
                <w:vertAlign w:val="baseline"/>
                <w:rtl w:val="0"/>
              </w:rPr>
              <w:t xml:space="preserve">Bảng dòng tiền ước tính cho các dự án (ĐVT: Triệu VNĐ)</w:t>
            </w:r>
          </w:hyperlink>
          <w:r w:rsidDel="00000000" w:rsidR="00000000" w:rsidRPr="00000000">
            <w:rPr>
              <w:i w:val="0"/>
              <w:iCs w:val="0"/>
              <w:smallCaps w:val="0"/>
              <w:strike w:val="0"/>
              <w:sz w:val="24"/>
              <w:szCs w:val="24"/>
              <w:u w:val="none"/>
              <w:shd w:fill="auto" w:val="clear"/>
              <w:vertAlign w:val="baseline"/>
              <w:rtl w:val="0"/>
            </w:rPr>
            <w:tab/>
          </w:r>
          <w:r w:rsidDel="00000000" w:rsidR="00000000" w:rsidRPr="00000000">
            <w:rPr>
              <w:i w:val="0"/>
              <w:iCs w:val="0"/>
              <w:smallCaps w:val="0"/>
              <w:strike w:val="0"/>
              <w:sz w:val="24"/>
              <w:szCs w:val="24"/>
              <w:u w:val="none"/>
              <w:shd w:fill="auto" w:val="clear"/>
              <w:vertAlign w:val="baseline"/>
              <w:rtl w:val="0"/>
            </w:rPr>
            <w:t xml:space="preserve">3</w:t>
          </w:r>
        </w:p>
        <w:p w:rsidR="00000000" w:rsidDel="00000000" w:rsidP="00000000" w:rsidRDefault="00000000" w:rsidRPr="00000000" w14:paraId="0000001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31"/>
              <w:tab w:val="right" w:leader="dot" w:pos="9212"/>
            </w:tabs>
            <w:spacing w:after="0" w:before="13" w:line="240" w:lineRule="auto"/>
            <w:ind w:left="1031" w:right="0" w:hanging="538"/>
            <w:jc w:val="left"/>
            <w:rPr>
              <w:color w:val="000000"/>
            </w:rPr>
          </w:pPr>
          <w:hyperlink w:anchor="_heading=h.q26y3qs74ex0">
            <w:r w:rsidDel="00000000" w:rsidR="00000000" w:rsidRPr="00000000">
              <w:rPr>
                <w:i w:val="0"/>
                <w:iCs w:val="0"/>
                <w:smallCaps w:val="0"/>
                <w:strike w:val="0"/>
                <w:sz w:val="24"/>
                <w:szCs w:val="24"/>
                <w:u w:val="none"/>
                <w:shd w:fill="auto" w:val="clear"/>
                <w:vertAlign w:val="baseline"/>
                <w:rtl w:val="0"/>
              </w:rPr>
              <w:t xml:space="preserve">Tính toán và So sánh các chỉ số (NPV, ROI, Payback)</w:t>
            </w:r>
          </w:hyperlink>
          <w:r w:rsidDel="00000000" w:rsidR="00000000" w:rsidRPr="00000000">
            <w:rPr>
              <w:i w:val="0"/>
              <w:iCs w:val="0"/>
              <w:smallCaps w:val="0"/>
              <w:strike w:val="0"/>
              <w:sz w:val="24"/>
              <w:szCs w:val="24"/>
              <w:u w:val="none"/>
              <w:shd w:fill="auto" w:val="clear"/>
              <w:vertAlign w:val="baseline"/>
              <w:rtl w:val="0"/>
            </w:rPr>
            <w:tab/>
          </w:r>
          <w:r w:rsidDel="00000000" w:rsidR="00000000" w:rsidRPr="00000000">
            <w:rPr>
              <w:i w:val="0"/>
              <w:iCs w:val="0"/>
              <w:smallCaps w:val="0"/>
              <w:strike w:val="0"/>
              <w:sz w:val="24"/>
              <w:szCs w:val="24"/>
              <w:u w:val="none"/>
              <w:shd w:fill="auto" w:val="clear"/>
              <w:vertAlign w:val="baseline"/>
              <w:rtl w:val="0"/>
            </w:rPr>
            <w:t xml:space="preserve">3</w:t>
          </w:r>
        </w:p>
        <w:p w:rsidR="00000000" w:rsidDel="00000000" w:rsidP="00000000" w:rsidRDefault="00000000" w:rsidRPr="00000000" w14:paraId="000000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93"/>
              <w:tab w:val="right" w:leader="none" w:pos="9212"/>
            </w:tabs>
            <w:spacing w:after="0" w:before="219" w:line="240" w:lineRule="auto"/>
            <w:ind w:left="493" w:right="0" w:hanging="35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yohnz9ijnwzo">
            <w:r w:rsidDel="00000000" w:rsidR="00000000" w:rsidRPr="00000000">
              <w:rPr>
                <w:b w:val="1"/>
                <w:bCs w:val="1"/>
                <w:i w:val="0"/>
                <w:iCs w:val="0"/>
                <w:smallCaps w:val="0"/>
                <w:strike w:val="0"/>
                <w:sz w:val="24"/>
                <w:szCs w:val="24"/>
                <w:u w:val="none"/>
                <w:shd w:fill="auto" w:val="clear"/>
                <w:vertAlign w:val="baseline"/>
                <w:rtl w:val="0"/>
              </w:rPr>
              <w:t xml:space="preserve">Đánh giá và Lựa chọn dự án</w:t>
            </w:r>
          </w:hyperlink>
          <w:r w:rsidDel="00000000" w:rsidR="00000000" w:rsidRPr="00000000">
            <w:rPr>
              <w:i w:val="0"/>
              <w:iCs w:val="0"/>
              <w:smallCaps w:val="0"/>
              <w:strike w:val="0"/>
              <w:color w:val="0000ff"/>
              <w:sz w:val="24"/>
              <w:szCs w:val="24"/>
              <w:u w:val="none"/>
              <w:shd w:fill="auto" w:val="clear"/>
              <w:vertAlign w:val="baseline"/>
              <w:rtl w:val="0"/>
            </w:rPr>
            <w:tab/>
          </w:r>
          <w:r w:rsidDel="00000000" w:rsidR="00000000" w:rsidRPr="00000000">
            <w:rPr>
              <w:b w:val="1"/>
              <w:bCs w:val="1"/>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2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sectPr>
          <w:footerReference r:id="rId8" w:type="default"/>
          <w:type w:val="nextPage"/>
          <w:pgSz w:h="16840" w:w="11910" w:orient="portrait"/>
          <w:pgMar w:bottom="980" w:top="1300" w:left="1275" w:right="1275" w:header="0" w:footer="799"/>
          <w:pgNumType w:start="1"/>
        </w:sectPr>
      </w:pPr>
      <w:r w:rsidDel="00000000" w:rsidR="00000000" w:rsidRPr="00000000">
        <w:rPr>
          <w:rtl w:val="0"/>
        </w:rPr>
      </w:r>
    </w:p>
    <w:p w:rsidR="00000000" w:rsidDel="00000000" w:rsidP="00000000" w:rsidRDefault="00000000" w:rsidRPr="00000000" w14:paraId="00000023">
      <w:pPr>
        <w:pStyle w:val="Heading1"/>
        <w:numPr>
          <w:ilvl w:val="0"/>
          <w:numId w:val="3"/>
        </w:numPr>
        <w:tabs>
          <w:tab w:val="left" w:leader="none" w:pos="723"/>
        </w:tabs>
        <w:spacing w:line="435" w:lineRule="auto"/>
        <w:ind w:left="723" w:hanging="581"/>
        <w:rPr>
          <w:rFonts w:ascii="Times New Roman" w:cs="Times New Roman" w:eastAsia="Times New Roman" w:hAnsi="Times New Roman"/>
          <w:sz w:val="26"/>
          <w:szCs w:val="26"/>
        </w:rPr>
      </w:pPr>
      <w:bookmarkStart w:colFirst="0" w:colLast="0" w:name="_heading=h.d34gzgt29e4r" w:id="0"/>
      <w:bookmarkEnd w:id="0"/>
      <w:r w:rsidDel="00000000" w:rsidR="00000000" w:rsidRPr="00000000">
        <w:rPr>
          <w:rFonts w:ascii="Times New Roman" w:cs="Times New Roman" w:eastAsia="Times New Roman" w:hAnsi="Times New Roman"/>
          <w:sz w:val="26"/>
          <w:szCs w:val="26"/>
          <w:rtl w:val="0"/>
        </w:rPr>
        <w:t xml:space="preserve">Giới thiệu chung</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52.00000000000003" w:lineRule="auto"/>
        <w:ind w:left="142" w:right="139"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Báo cáo này trình bày các phân tích tài chính nhằm đánh giá và so sánh những phương án triển khai hệ thống quản lý sự kiện - bán vé trực tuyến cho startup Dề Dê. Mục tiêu cốt lõi của việc phân tích là tìm ra giải pháp đầu tư tối ưu nhất. Cụ thể, phương án được chọn phải đảm bảo hiệu quả kinh tế (thể hiện qua ROI cao, NPV dương và thời gian hoàn vốn hợp lý), đồng thời đáp ứng trọn vẹn các mục tiêu chiến lược của doanh nghiệp như: bảo mật dữ liệu, ngăn chặn triệt để vé giả và nâng tầm trải nghiệm khách hàng.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numPr>
          <w:ilvl w:val="0"/>
          <w:numId w:val="3"/>
        </w:numPr>
        <w:tabs>
          <w:tab w:val="left" w:leader="none" w:pos="723"/>
        </w:tabs>
        <w:ind w:left="723" w:hanging="581"/>
        <w:rPr>
          <w:rFonts w:ascii="Times New Roman" w:cs="Times New Roman" w:eastAsia="Times New Roman" w:hAnsi="Times New Roman"/>
          <w:sz w:val="26"/>
          <w:szCs w:val="26"/>
        </w:rPr>
      </w:pPr>
      <w:bookmarkStart w:colFirst="0" w:colLast="0" w:name="_heading=h.p0n4qw62gm3s" w:id="1"/>
      <w:bookmarkEnd w:id="1"/>
      <w:r w:rsidDel="00000000" w:rsidR="00000000" w:rsidRPr="00000000">
        <w:rPr>
          <w:rFonts w:ascii="Times New Roman" w:cs="Times New Roman" w:eastAsia="Times New Roman" w:hAnsi="Times New Roman"/>
          <w:sz w:val="26"/>
          <w:szCs w:val="26"/>
          <w:rtl w:val="0"/>
        </w:rPr>
        <w:t xml:space="preserve">Mô tả các phương án dự án giả lập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52.00000000000003" w:lineRule="auto"/>
        <w:ind w:left="142" w:right="139"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Dựa trên yêu cầu của Ban lãnh đạo, nhóm thực hiện đã xây dựng 3 phương án dự án để tiến hành phân tích và lựa chọn:</w:t>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229" w:line="244" w:lineRule="auto"/>
        <w:ind w:left="727" w:right="139" w:hanging="235"/>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Dự án A (Sử dụng nền tảng SaaS có sẵn): </w:t>
      </w:r>
      <w:r w:rsidDel="00000000" w:rsidR="00000000" w:rsidRPr="00000000">
        <w:rPr>
          <w:i w:val="0"/>
          <w:iCs w:val="0"/>
          <w:smallCaps w:val="0"/>
          <w:strike w:val="0"/>
          <w:color w:val="000000"/>
          <w:sz w:val="26"/>
          <w:szCs w:val="26"/>
          <w:u w:val="none"/>
          <w:shd w:fill="auto" w:val="clear"/>
          <w:vertAlign w:val="baseline"/>
          <w:rtl w:val="0"/>
        </w:rPr>
        <w:t xml:space="preserve">Thuê dịch vụ phần mềm quản lý bán vé của bên thứ ba. Phương án này yêu cầu chi phí khởi tạo thấp, nhưng phí duy trì và phần trăm chiết khấu trên mỗi vé bán ra rất cao. Do đó, Dề Dê không được làm chủ toàn bộ dữ liệu khách hàng.</w:t>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81" w:line="244" w:lineRule="auto"/>
        <w:ind w:left="727" w:right="139" w:hanging="235"/>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Dự án B (Phát triển hệ thống riêng - Phương án Đề xuất): </w:t>
      </w:r>
      <w:r w:rsidDel="00000000" w:rsidR="00000000" w:rsidRPr="00000000">
        <w:rPr>
          <w:i w:val="0"/>
          <w:iCs w:val="0"/>
          <w:smallCaps w:val="0"/>
          <w:strike w:val="0"/>
          <w:color w:val="000000"/>
          <w:sz w:val="26"/>
          <w:szCs w:val="26"/>
          <w:u w:val="none"/>
          <w:shd w:fill="auto" w:val="clear"/>
          <w:vertAlign w:val="baseline"/>
          <w:rtl w:val="0"/>
        </w:rPr>
        <w:t xml:space="preserve">Thuê nhóm Cheve thiết kế và phát triển hệ thống Web App riêng biệt. Hệ thống tích hợp QR Code, cổng thanh toán và Dashboard phân tích dữ liệu. Ngân sách đầu tư ban đầu ước tính là 1.500.000.000 VNĐ.</w:t>
      </w:r>
    </w:p>
    <w:p w:rsidR="00000000" w:rsidDel="00000000" w:rsidP="00000000" w:rsidRDefault="00000000" w:rsidRPr="00000000" w14:paraId="000000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25"/>
          <w:tab w:val="left" w:leader="none" w:pos="727"/>
        </w:tabs>
        <w:spacing w:after="0" w:before="180" w:line="242" w:lineRule="auto"/>
        <w:ind w:left="727" w:right="139" w:hanging="235"/>
        <w:jc w:val="both"/>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Dự án C (Phát triển hệ thống Premium): </w:t>
      </w:r>
      <w:r w:rsidDel="00000000" w:rsidR="00000000" w:rsidRPr="00000000">
        <w:rPr>
          <w:i w:val="0"/>
          <w:iCs w:val="0"/>
          <w:smallCaps w:val="0"/>
          <w:strike w:val="0"/>
          <w:color w:val="000000"/>
          <w:sz w:val="26"/>
          <w:szCs w:val="26"/>
          <w:u w:val="none"/>
          <w:shd w:fill="auto" w:val="clear"/>
          <w:vertAlign w:val="baseline"/>
          <w:rtl w:val="0"/>
        </w:rPr>
        <w:t xml:space="preserve">Tương tự Dự án B nhưng tích hợp thêm công nghệ AI để gợi ý sự kiện và AR/VR để khách hàng xem trước vị trí ngồi. Ngân sách dự kiến lên tới 3.000.000.000 VNĐ, thời gian triển khai kéo dài.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1"/>
        <w:numPr>
          <w:ilvl w:val="0"/>
          <w:numId w:val="3"/>
        </w:numPr>
        <w:tabs>
          <w:tab w:val="left" w:leader="none" w:pos="723"/>
        </w:tabs>
        <w:ind w:left="723" w:hanging="581"/>
        <w:rPr>
          <w:rFonts w:ascii="Times New Roman" w:cs="Times New Roman" w:eastAsia="Times New Roman" w:hAnsi="Times New Roman"/>
          <w:sz w:val="26"/>
          <w:szCs w:val="26"/>
        </w:rPr>
      </w:pPr>
      <w:bookmarkStart w:colFirst="0" w:colLast="0" w:name="_heading=h.fryzvsiyqkiw" w:id="2"/>
      <w:bookmarkEnd w:id="2"/>
      <w:r w:rsidDel="00000000" w:rsidR="00000000" w:rsidRPr="00000000">
        <w:rPr>
          <w:rFonts w:ascii="Times New Roman" w:cs="Times New Roman" w:eastAsia="Times New Roman" w:hAnsi="Times New Roman"/>
          <w:sz w:val="26"/>
          <w:szCs w:val="26"/>
          <w:rtl w:val="0"/>
        </w:rPr>
        <w:t xml:space="preserve">Phân tích tài chính chi tiết</w:t>
      </w:r>
    </w:p>
    <w:p w:rsidR="00000000" w:rsidDel="00000000" w:rsidP="00000000" w:rsidRDefault="00000000" w:rsidRPr="00000000" w14:paraId="0000002D">
      <w:pPr>
        <w:pStyle w:val="Heading2"/>
        <w:numPr>
          <w:ilvl w:val="1"/>
          <w:numId w:val="3"/>
        </w:numPr>
        <w:tabs>
          <w:tab w:val="left" w:leader="none" w:pos="877"/>
        </w:tabs>
        <w:spacing w:before="199" w:lineRule="auto"/>
        <w:ind w:left="877" w:hanging="735"/>
        <w:rPr>
          <w:rFonts w:ascii="Times New Roman" w:cs="Times New Roman" w:eastAsia="Times New Roman" w:hAnsi="Times New Roman"/>
          <w:sz w:val="26"/>
          <w:szCs w:val="26"/>
        </w:rPr>
      </w:pPr>
      <w:bookmarkStart w:colFirst="0" w:colLast="0" w:name="_heading=h.26tlgbb9nq9" w:id="3"/>
      <w:bookmarkEnd w:id="3"/>
      <w:r w:rsidDel="00000000" w:rsidR="00000000" w:rsidRPr="00000000">
        <w:rPr>
          <w:rFonts w:ascii="Times New Roman" w:cs="Times New Roman" w:eastAsia="Times New Roman" w:hAnsi="Times New Roman"/>
          <w:sz w:val="26"/>
          <w:szCs w:val="26"/>
          <w:rtl w:val="0"/>
        </w:rPr>
        <w:t xml:space="preserve">Các giả định tài chính</w:t>
      </w:r>
    </w:p>
    <w:p w:rsidR="00000000" w:rsidDel="00000000" w:rsidP="00000000" w:rsidRDefault="00000000" w:rsidRPr="00000000" w14:paraId="0000002E">
      <w:pPr>
        <w:pStyle w:val="Heading3"/>
        <w:numPr>
          <w:ilvl w:val="2"/>
          <w:numId w:val="3"/>
        </w:numPr>
        <w:tabs>
          <w:tab w:val="left" w:leader="none" w:pos="726"/>
        </w:tabs>
        <w:spacing w:before="108" w:lineRule="auto"/>
        <w:ind w:left="726" w:hanging="232.99999999999997"/>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sz w:val="26"/>
          <w:szCs w:val="26"/>
          <w:rtl w:val="0"/>
        </w:rPr>
        <w:t xml:space="preserve">Tỷ suất chiết khấu (Discount Rate): </w:t>
      </w:r>
      <w:r w:rsidDel="00000000" w:rsidR="00000000" w:rsidRPr="00000000">
        <w:rPr>
          <w:rFonts w:ascii="Times New Roman" w:cs="Times New Roman" w:eastAsia="Times New Roman" w:hAnsi="Times New Roman"/>
          <w:b w:val="0"/>
          <w:bCs w:val="0"/>
          <w:sz w:val="26"/>
          <w:szCs w:val="26"/>
          <w:rtl w:val="0"/>
        </w:rPr>
        <w:t xml:space="preserve">10%/năm.</w:t>
      </w:r>
    </w:p>
    <w:p w:rsidR="00000000" w:rsidDel="00000000" w:rsidP="00000000" w:rsidRDefault="00000000" w:rsidRPr="00000000" w14:paraId="0000002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6"/>
        </w:tabs>
        <w:spacing w:after="0" w:before="164" w:line="240" w:lineRule="auto"/>
        <w:ind w:left="726" w:right="0" w:hanging="232.99999999999997"/>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Vòng đời phân tích: </w:t>
      </w:r>
      <w:r w:rsidDel="00000000" w:rsidR="00000000" w:rsidRPr="00000000">
        <w:rPr>
          <w:i w:val="0"/>
          <w:iCs w:val="0"/>
          <w:smallCaps w:val="0"/>
          <w:strike w:val="0"/>
          <w:color w:val="000000"/>
          <w:sz w:val="26"/>
          <w:szCs w:val="26"/>
          <w:u w:val="none"/>
          <w:shd w:fill="auto" w:val="clear"/>
          <w:vertAlign w:val="baseline"/>
          <w:rtl w:val="0"/>
        </w:rPr>
        <w:t xml:space="preserve">3 năm (Năm 1, Năm 2, Năm 3).</w:t>
      </w:r>
    </w:p>
    <w:p w:rsidR="00000000" w:rsidDel="00000000" w:rsidP="00000000" w:rsidRDefault="00000000" w:rsidRPr="00000000" w14:paraId="0000003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26"/>
        </w:tabs>
        <w:spacing w:after="0" w:before="165" w:line="240" w:lineRule="auto"/>
        <w:ind w:left="726" w:right="0" w:hanging="232.99999999999997"/>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Đơn vị tính: </w:t>
      </w:r>
      <w:r w:rsidDel="00000000" w:rsidR="00000000" w:rsidRPr="00000000">
        <w:rPr>
          <w:i w:val="0"/>
          <w:iCs w:val="0"/>
          <w:smallCaps w:val="0"/>
          <w:strike w:val="0"/>
          <w:color w:val="000000"/>
          <w:sz w:val="26"/>
          <w:szCs w:val="26"/>
          <w:u w:val="none"/>
          <w:shd w:fill="auto" w:val="clear"/>
          <w:vertAlign w:val="baseline"/>
          <w:rtl w:val="0"/>
        </w:rPr>
        <w:t xml:space="preserve">Triệu VNĐ (VND).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2"/>
        <w:numPr>
          <w:ilvl w:val="1"/>
          <w:numId w:val="3"/>
        </w:numPr>
        <w:tabs>
          <w:tab w:val="left" w:leader="none" w:pos="877"/>
        </w:tabs>
        <w:ind w:left="877" w:hanging="735"/>
        <w:rPr>
          <w:rFonts w:ascii="Times New Roman" w:cs="Times New Roman" w:eastAsia="Times New Roman" w:hAnsi="Times New Roman"/>
          <w:sz w:val="26"/>
          <w:szCs w:val="26"/>
        </w:rPr>
      </w:pPr>
      <w:bookmarkStart w:colFirst="0" w:colLast="0" w:name="_heading=h.lovz7d3mykas" w:id="4"/>
      <w:bookmarkEnd w:id="4"/>
      <w:r w:rsidDel="00000000" w:rsidR="00000000" w:rsidRPr="00000000">
        <w:rPr>
          <w:rFonts w:ascii="Times New Roman" w:cs="Times New Roman" w:eastAsia="Times New Roman" w:hAnsi="Times New Roman"/>
          <w:sz w:val="26"/>
          <w:szCs w:val="26"/>
          <w:rtl w:val="0"/>
        </w:rPr>
        <w:t xml:space="preserve">Chi phí đầu tư ban đầu của Dự án B</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52.00000000000003" w:lineRule="auto"/>
        <w:ind w:left="142" w:right="139" w:firstLine="0"/>
        <w:jc w:val="both"/>
        <w:rPr>
          <w:i w:val="0"/>
          <w:iCs w:val="0"/>
          <w:smallCaps w:val="0"/>
          <w:strike w:val="0"/>
          <w:color w:val="000000"/>
          <w:sz w:val="26"/>
          <w:szCs w:val="26"/>
          <w:u w:val="none"/>
          <w:shd w:fill="auto" w:val="clear"/>
          <w:vertAlign w:val="baseline"/>
        </w:rPr>
        <w:sectPr>
          <w:type w:val="nextPage"/>
          <w:pgSz w:h="16840" w:w="11910" w:orient="portrait"/>
          <w:pgMar w:bottom="980" w:top="1380" w:left="1275" w:right="1275" w:header="0" w:footer="799"/>
        </w:sectPr>
      </w:pPr>
      <w:r w:rsidDel="00000000" w:rsidR="00000000" w:rsidRPr="00000000">
        <w:rPr>
          <w:i w:val="0"/>
          <w:iCs w:val="0"/>
          <w:smallCaps w:val="0"/>
          <w:strike w:val="0"/>
          <w:color w:val="000000"/>
          <w:sz w:val="26"/>
          <w:szCs w:val="26"/>
          <w:u w:val="none"/>
          <w:shd w:fill="auto" w:val="clear"/>
          <w:vertAlign w:val="baseline"/>
          <w:rtl w:val="0"/>
        </w:rPr>
        <w:t xml:space="preserve">Theo Statement of Work (SOW), chi phí 1.500 triệu VNĐ của Dự án B được phân bổ như sau:</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6742.0" w:type="dxa"/>
        <w:jc w:val="left"/>
        <w:tblInd w:w="13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85"/>
        <w:gridCol w:w="2757"/>
        <w:tblGridChange w:id="0">
          <w:tblGrid>
            <w:gridCol w:w="3985"/>
            <w:gridCol w:w="2757"/>
          </w:tblGrid>
        </w:tblGridChange>
      </w:tblGrid>
      <w:tr>
        <w:trPr>
          <w:cantSplit w:val="0"/>
          <w:trHeight w:val="302"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22"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Hạng mục công việc</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1"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Chi phí (Triệu VNĐ)</w:t>
            </w:r>
          </w:p>
        </w:tc>
      </w:tr>
      <w:tr>
        <w:trPr>
          <w:cantSplit w:val="0"/>
          <w:trHeight w:val="299" w:hRule="atLeast"/>
          <w:tblHeader w:val="0"/>
        </w:trPr>
        <w:tc>
          <w:tcPr>
            <w:tcBorders>
              <w:bottom w:color="000000" w:space="0" w:sz="0" w:val="nil"/>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2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Khảo sát yêu cầu &amp; Quản lý dự án</w:t>
            </w:r>
          </w:p>
        </w:tc>
        <w:tc>
          <w:tcPr>
            <w:tcBorders>
              <w:bottom w:color="000000" w:space="0" w:sz="0" w:val="nil"/>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200</w:t>
            </w:r>
          </w:p>
        </w:tc>
      </w:tr>
      <w:tr>
        <w:trPr>
          <w:cantSplit w:val="0"/>
          <w:trHeight w:val="297" w:hRule="atLeast"/>
          <w:tblHeader w:val="0"/>
        </w:trPr>
        <w:tc>
          <w:tcPr>
            <w:tcBorders>
              <w:top w:color="000000" w:space="0" w:sz="0" w:val="nil"/>
              <w:bottom w:color="000000" w:space="0" w:sz="0" w:val="nil"/>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2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Thiết kế giao diện (UI/UX)</w:t>
            </w:r>
          </w:p>
        </w:tc>
        <w:tc>
          <w:tcPr>
            <w:tcBorders>
              <w:top w:color="000000" w:space="0" w:sz="0" w:val="nil"/>
              <w:bottom w:color="000000" w:space="0" w:sz="0" w:val="nil"/>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250</w:t>
            </w:r>
          </w:p>
        </w:tc>
      </w:tr>
      <w:tr>
        <w:trPr>
          <w:cantSplit w:val="0"/>
          <w:trHeight w:val="297" w:hRule="atLeast"/>
          <w:tblHeader w:val="0"/>
        </w:trPr>
        <w:tc>
          <w:tcPr>
            <w:tcBorders>
              <w:top w:color="000000" w:space="0" w:sz="0" w:val="nil"/>
              <w:bottom w:color="000000" w:space="0" w:sz="0" w:val="nil"/>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2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Lập trình Frontend, Backend &amp; API</w:t>
            </w:r>
          </w:p>
        </w:tc>
        <w:tc>
          <w:tcPr>
            <w:tcBorders>
              <w:top w:color="000000" w:space="0" w:sz="0" w:val="nil"/>
              <w:bottom w:color="000000" w:space="0" w:sz="0" w:val="nil"/>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850</w:t>
            </w:r>
          </w:p>
        </w:tc>
      </w:tr>
      <w:tr>
        <w:trPr>
          <w:cantSplit w:val="0"/>
          <w:trHeight w:val="294" w:hRule="atLeast"/>
          <w:tblHeader w:val="0"/>
        </w:trPr>
        <w:tc>
          <w:tcPr>
            <w:tcBorders>
              <w:top w:color="000000" w:space="0" w:sz="0" w:val="nil"/>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2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Hạ tầng, Kiểm thử &amp; Triển khai</w:t>
            </w:r>
          </w:p>
        </w:tc>
        <w:tc>
          <w:tcPr>
            <w:tcBorders>
              <w:top w:color="000000" w:space="0" w:sz="0" w:val="nil"/>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200</w:t>
            </w:r>
          </w:p>
        </w:tc>
      </w:tr>
      <w:tr>
        <w:trPr>
          <w:cantSplit w:val="0"/>
          <w:trHeight w:val="302"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22"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Tổng cộng</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1"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1.500</w:t>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692" w:right="692"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Bảng 1: Phân bổ ngân sách Dự án B</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numPr>
          <w:ilvl w:val="1"/>
          <w:numId w:val="3"/>
        </w:numPr>
        <w:tabs>
          <w:tab w:val="left" w:leader="none" w:pos="877"/>
        </w:tabs>
        <w:ind w:left="877" w:hanging="735"/>
        <w:rPr>
          <w:rFonts w:ascii="Times New Roman" w:cs="Times New Roman" w:eastAsia="Times New Roman" w:hAnsi="Times New Roman"/>
          <w:sz w:val="26"/>
          <w:szCs w:val="26"/>
        </w:rPr>
      </w:pPr>
      <w:bookmarkStart w:colFirst="0" w:colLast="0" w:name="_heading=h.jviryvekccql" w:id="5"/>
      <w:bookmarkEnd w:id="5"/>
      <w:r w:rsidDel="00000000" w:rsidR="00000000" w:rsidRPr="00000000">
        <w:rPr>
          <w:rFonts w:ascii="Times New Roman" w:cs="Times New Roman" w:eastAsia="Times New Roman" w:hAnsi="Times New Roman"/>
          <w:sz w:val="26"/>
          <w:szCs w:val="26"/>
          <w:rtl w:val="0"/>
        </w:rPr>
        <w:t xml:space="preserve">Bảng dòng tiền ước tính cho các dự án (ĐVT: Triệu VNĐ)</w:t>
      </w:r>
    </w:p>
    <w:p w:rsidR="00000000" w:rsidDel="00000000" w:rsidP="00000000" w:rsidRDefault="00000000" w:rsidRPr="00000000" w14:paraId="00000044">
      <w:pPr>
        <w:pStyle w:val="Heading3"/>
        <w:ind w:firstLine="14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A: Sử dụng nền tảng SaaS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604.0" w:type="dxa"/>
        <w:jc w:val="left"/>
        <w:tblInd w:w="3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60"/>
        <w:gridCol w:w="1036"/>
        <w:gridCol w:w="1036"/>
        <w:gridCol w:w="1036"/>
        <w:gridCol w:w="1036"/>
        <w:tblGridChange w:id="0">
          <w:tblGrid>
            <w:gridCol w:w="4460"/>
            <w:gridCol w:w="1036"/>
            <w:gridCol w:w="1036"/>
            <w:gridCol w:w="1036"/>
            <w:gridCol w:w="1036"/>
          </w:tblGrid>
        </w:tblGridChange>
      </w:tblGrid>
      <w:tr>
        <w:trPr>
          <w:cantSplit w:val="0"/>
          <w:trHeight w:val="302"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22"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Hạng mục</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2"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Năm 0</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1"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Năm 1</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1"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Năm 2</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1"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Năm 3</w:t>
            </w:r>
          </w:p>
        </w:tc>
      </w:tr>
      <w:tr>
        <w:trPr>
          <w:cantSplit w:val="0"/>
          <w:trHeight w:val="299" w:hRule="atLeast"/>
          <w:tblHeader w:val="0"/>
        </w:trPr>
        <w:tc>
          <w:tcPr>
            <w:tcBorders>
              <w:bottom w:color="000000" w:space="0" w:sz="0" w:val="nil"/>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2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Chi phí đầu tư ban đầu (Khởi tạo)</w:t>
            </w:r>
          </w:p>
        </w:tc>
        <w:tc>
          <w:tcPr>
            <w:tcBorders>
              <w:bottom w:color="000000" w:space="0" w:sz="0" w:val="nil"/>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2"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200</w:t>
            </w:r>
          </w:p>
        </w:tc>
        <w:tc>
          <w:tcPr>
            <w:tcBorders>
              <w:bottom w:color="000000" w:space="0" w:sz="0" w:val="nil"/>
            </w:tcBorders>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0</w:t>
            </w:r>
          </w:p>
        </w:tc>
        <w:tc>
          <w:tcPr>
            <w:tcBorders>
              <w:bottom w:color="000000" w:space="0" w:sz="0" w:val="nil"/>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0</w:t>
            </w:r>
          </w:p>
        </w:tc>
        <w:tc>
          <w:tcPr>
            <w:tcBorders>
              <w:bottom w:color="000000" w:space="0" w:sz="0" w:val="nil"/>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0</w:t>
            </w:r>
          </w:p>
        </w:tc>
      </w:tr>
      <w:tr>
        <w:trPr>
          <w:cantSplit w:val="0"/>
          <w:trHeight w:val="297" w:hRule="atLeast"/>
          <w:tblHeader w:val="0"/>
        </w:trPr>
        <w:tc>
          <w:tcPr>
            <w:tcBorders>
              <w:top w:color="000000" w:space="0" w:sz="0" w:val="nil"/>
              <w:bottom w:color="000000" w:space="0" w:sz="0" w:val="nil"/>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2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Chi phí duy trì &amp; Hoa hồng (SaaS)</w:t>
            </w:r>
          </w:p>
        </w:tc>
        <w:tc>
          <w:tcPr>
            <w:tcBorders>
              <w:top w:color="000000" w:space="0" w:sz="0" w:val="nil"/>
              <w:bottom w:color="000000" w:space="0" w:sz="0" w:val="nil"/>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2"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0</w:t>
            </w:r>
          </w:p>
        </w:tc>
        <w:tc>
          <w:tcPr>
            <w:tcBorders>
              <w:top w:color="000000" w:space="0" w:sz="0" w:val="nil"/>
              <w:bottom w:color="000000" w:space="0" w:sz="0" w:val="nil"/>
            </w:tcBorders>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400</w:t>
            </w:r>
          </w:p>
        </w:tc>
        <w:tc>
          <w:tcPr>
            <w:tcBorders>
              <w:top w:color="000000" w:space="0" w:sz="0" w:val="nil"/>
              <w:bottom w:color="000000" w:space="0" w:sz="0" w:val="nil"/>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600</w:t>
            </w:r>
          </w:p>
        </w:tc>
        <w:tc>
          <w:tcPr>
            <w:tcBorders>
              <w:top w:color="000000" w:space="0" w:sz="0" w:val="nil"/>
              <w:bottom w:color="000000" w:space="0" w:sz="0" w:val="nil"/>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800</w:t>
            </w:r>
          </w:p>
        </w:tc>
      </w:tr>
      <w:tr>
        <w:trPr>
          <w:cantSplit w:val="0"/>
          <w:trHeight w:val="294" w:hRule="atLeast"/>
          <w:tblHeader w:val="0"/>
        </w:trPr>
        <w:tc>
          <w:tcPr>
            <w:tcBorders>
              <w:top w:color="000000" w:space="0" w:sz="0" w:val="nil"/>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2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Lợi ích ước tính (Doanh thu tăng thêm)</w:t>
            </w:r>
          </w:p>
        </w:tc>
        <w:tc>
          <w:tcPr>
            <w:tcBorders>
              <w:top w:color="000000" w:space="0" w:sz="0" w:val="nil"/>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2"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0</w:t>
            </w:r>
          </w:p>
        </w:tc>
        <w:tc>
          <w:tcPr>
            <w:tcBorders>
              <w:top w:color="000000" w:space="0" w:sz="0" w:val="nil"/>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600</w:t>
            </w:r>
          </w:p>
        </w:tc>
        <w:tc>
          <w:tcPr>
            <w:tcBorders>
              <w:top w:color="000000" w:space="0" w:sz="0" w:val="nil"/>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800</w:t>
            </w:r>
          </w:p>
        </w:tc>
        <w:tc>
          <w:tcPr>
            <w:tcBorders>
              <w:top w:color="000000" w:space="0" w:sz="0" w:val="nil"/>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1.000</w:t>
            </w:r>
          </w:p>
        </w:tc>
      </w:tr>
      <w:tr>
        <w:trPr>
          <w:cantSplit w:val="0"/>
          <w:trHeight w:val="302"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22"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Dòng tiền thuần (Net Cash Flow)</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1"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-200</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1"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200</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1"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200</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1"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200</w:t>
            </w:r>
          </w:p>
        </w:tc>
      </w:tr>
      <w:tr>
        <w:trPr>
          <w:cantSplit w:val="0"/>
          <w:trHeight w:val="299" w:hRule="atLeast"/>
          <w:tblHeader w:val="0"/>
        </w:trPr>
        <w:tc>
          <w:tcPr>
            <w:tcBorders>
              <w:bottom w:color="000000" w:space="0" w:sz="0" w:val="nil"/>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2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Dòng tiền chiết khấu (Discounted CF)</w:t>
            </w:r>
          </w:p>
        </w:tc>
        <w:tc>
          <w:tcPr>
            <w:tcBorders>
              <w:bottom w:color="000000" w:space="0" w:sz="0" w:val="nil"/>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2"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-200</w:t>
            </w:r>
          </w:p>
        </w:tc>
        <w:tc>
          <w:tcPr>
            <w:tcBorders>
              <w:bottom w:color="000000" w:space="0" w:sz="0" w:val="nil"/>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181.82</w:t>
            </w:r>
          </w:p>
        </w:tc>
        <w:tc>
          <w:tcPr>
            <w:tcBorders>
              <w:bottom w:color="000000" w:space="0" w:sz="0" w:val="nil"/>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165.29</w:t>
            </w:r>
          </w:p>
        </w:tc>
        <w:tc>
          <w:tcPr>
            <w:tcBorders>
              <w:bottom w:color="000000" w:space="0" w:sz="0" w:val="nil"/>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150.26</w:t>
            </w:r>
          </w:p>
        </w:tc>
      </w:tr>
      <w:tr>
        <w:trPr>
          <w:cantSplit w:val="0"/>
          <w:trHeight w:val="294" w:hRule="atLeast"/>
          <w:tblHeader w:val="0"/>
        </w:trPr>
        <w:tc>
          <w:tcPr>
            <w:tcBorders>
              <w:top w:color="000000" w:space="0" w:sz="0" w:val="nil"/>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2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Dòng tiền thuần lũy kế (Cumulative CF)</w:t>
            </w:r>
          </w:p>
        </w:tc>
        <w:tc>
          <w:tcPr>
            <w:tcBorders>
              <w:top w:color="000000" w:space="0" w:sz="0" w:val="nil"/>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2"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-200</w:t>
            </w:r>
          </w:p>
        </w:tc>
        <w:tc>
          <w:tcPr>
            <w:tcBorders>
              <w:top w:color="000000" w:space="0" w:sz="0" w:val="nil"/>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0</w:t>
            </w:r>
          </w:p>
        </w:tc>
        <w:tc>
          <w:tcPr>
            <w:tcBorders>
              <w:top w:color="000000" w:space="0" w:sz="0" w:val="nil"/>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200</w:t>
            </w:r>
          </w:p>
        </w:tc>
        <w:tc>
          <w:tcPr>
            <w:tcBorders>
              <w:top w:color="000000" w:space="0" w:sz="0" w:val="nil"/>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400</w:t>
            </w:r>
          </w:p>
        </w:tc>
      </w:tr>
    </w:tbl>
    <w:p w:rsidR="00000000" w:rsidDel="00000000" w:rsidP="00000000" w:rsidRDefault="00000000" w:rsidRPr="00000000" w14:paraId="00000069">
      <w:pPr>
        <w:pStyle w:val="Heading3"/>
        <w:spacing w:before="297" w:lineRule="auto"/>
        <w:ind w:firstLine="14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B: Phát triển hệ thống riêng (Phương án đề xuất)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604.0" w:type="dxa"/>
        <w:jc w:val="left"/>
        <w:tblInd w:w="3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60"/>
        <w:gridCol w:w="1036"/>
        <w:gridCol w:w="1036"/>
        <w:gridCol w:w="1036"/>
        <w:gridCol w:w="1036"/>
        <w:tblGridChange w:id="0">
          <w:tblGrid>
            <w:gridCol w:w="4460"/>
            <w:gridCol w:w="1036"/>
            <w:gridCol w:w="1036"/>
            <w:gridCol w:w="1036"/>
            <w:gridCol w:w="1036"/>
          </w:tblGrid>
        </w:tblGridChange>
      </w:tblGrid>
      <w:tr>
        <w:trPr>
          <w:cantSplit w:val="0"/>
          <w:trHeight w:val="302"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22"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Hạng mục</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2"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Năm 0</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1"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Năm 1</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1"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Năm 2</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1"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Năm 3</w:t>
            </w:r>
          </w:p>
        </w:tc>
      </w:tr>
      <w:tr>
        <w:trPr>
          <w:cantSplit w:val="0"/>
          <w:trHeight w:val="299" w:hRule="atLeast"/>
          <w:tblHeader w:val="0"/>
        </w:trPr>
        <w:tc>
          <w:tcPr>
            <w:tcBorders>
              <w:bottom w:color="000000" w:space="0" w:sz="0" w:val="nil"/>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2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Chi phí đầu tư ban đầu</w:t>
            </w:r>
          </w:p>
        </w:tc>
        <w:tc>
          <w:tcPr>
            <w:tcBorders>
              <w:bottom w:color="000000" w:space="0" w:sz="0" w:val="nil"/>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1.500</w:t>
            </w:r>
          </w:p>
        </w:tc>
        <w:tc>
          <w:tcPr>
            <w:tcBorders>
              <w:bottom w:color="000000" w:space="0" w:sz="0" w:val="nil"/>
            </w:tcBorders>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0</w:t>
            </w:r>
          </w:p>
        </w:tc>
        <w:tc>
          <w:tcPr>
            <w:tcBorders>
              <w:bottom w:color="000000" w:space="0" w:sz="0" w:val="nil"/>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0</w:t>
            </w:r>
          </w:p>
        </w:tc>
        <w:tc>
          <w:tcPr>
            <w:tcBorders>
              <w:bottom w:color="000000" w:space="0" w:sz="0" w:val="nil"/>
            </w:tcBorders>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0</w:t>
            </w:r>
          </w:p>
        </w:tc>
      </w:tr>
      <w:tr>
        <w:trPr>
          <w:cantSplit w:val="0"/>
          <w:trHeight w:val="297" w:hRule="atLeast"/>
          <w:tblHeader w:val="0"/>
        </w:trPr>
        <w:tc>
          <w:tcPr>
            <w:tcBorders>
              <w:top w:color="000000" w:space="0" w:sz="0" w:val="nil"/>
              <w:bottom w:color="000000" w:space="0" w:sz="0" w:val="nil"/>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2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Chi phí vận hành &amp; Bảo trì</w:t>
            </w:r>
          </w:p>
        </w:tc>
        <w:tc>
          <w:tcPr>
            <w:tcBorders>
              <w:top w:color="000000" w:space="0" w:sz="0" w:val="nil"/>
              <w:bottom w:color="000000" w:space="0" w:sz="0" w:val="nil"/>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2"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0</w:t>
            </w:r>
          </w:p>
        </w:tc>
        <w:tc>
          <w:tcPr>
            <w:tcBorders>
              <w:top w:color="000000" w:space="0" w:sz="0" w:val="nil"/>
              <w:bottom w:color="000000" w:space="0" w:sz="0" w:val="nil"/>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200</w:t>
            </w:r>
          </w:p>
        </w:tc>
        <w:tc>
          <w:tcPr>
            <w:tcBorders>
              <w:top w:color="000000" w:space="0" w:sz="0" w:val="nil"/>
              <w:bottom w:color="000000" w:space="0" w:sz="0" w:val="nil"/>
            </w:tcBorders>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200</w:t>
            </w:r>
          </w:p>
        </w:tc>
        <w:tc>
          <w:tcPr>
            <w:tcBorders>
              <w:top w:color="000000" w:space="0" w:sz="0" w:val="nil"/>
              <w:bottom w:color="000000" w:space="0" w:sz="0" w:val="nil"/>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200</w:t>
            </w:r>
          </w:p>
        </w:tc>
      </w:tr>
      <w:tr>
        <w:trPr>
          <w:cantSplit w:val="0"/>
          <w:trHeight w:val="294" w:hRule="atLeast"/>
          <w:tblHeader w:val="0"/>
        </w:trPr>
        <w:tc>
          <w:tcPr>
            <w:tcBorders>
              <w:top w:color="000000" w:space="0" w:sz="0" w:val="nil"/>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2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Lợi ích ước tính (Tiết kiệm &amp; Tăng DT)</w:t>
            </w:r>
          </w:p>
        </w:tc>
        <w:tc>
          <w:tcPr>
            <w:tcBorders>
              <w:top w:color="000000" w:space="0" w:sz="0" w:val="nil"/>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2"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0</w:t>
            </w:r>
          </w:p>
        </w:tc>
        <w:tc>
          <w:tcPr>
            <w:tcBorders>
              <w:top w:color="000000" w:space="0" w:sz="0" w:val="nil"/>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800</w:t>
            </w:r>
          </w:p>
        </w:tc>
        <w:tc>
          <w:tcPr>
            <w:tcBorders>
              <w:top w:color="000000" w:space="0" w:sz="0" w:val="nil"/>
            </w:tcBorders>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1.200</w:t>
            </w:r>
          </w:p>
        </w:tc>
        <w:tc>
          <w:tcPr>
            <w:tcBorders>
              <w:top w:color="000000" w:space="0" w:sz="0" w:val="nil"/>
            </w:tcBorders>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1.500</w:t>
            </w:r>
          </w:p>
        </w:tc>
      </w:tr>
      <w:tr>
        <w:trPr>
          <w:cantSplit w:val="0"/>
          <w:trHeight w:val="302"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22"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Dòng tiền thuần (Net Cash Flow)</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1"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-1.500</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1"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600</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1"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1.000</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1"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1.300</w:t>
            </w:r>
          </w:p>
        </w:tc>
      </w:tr>
      <w:tr>
        <w:trPr>
          <w:cantSplit w:val="0"/>
          <w:trHeight w:val="299" w:hRule="atLeast"/>
          <w:tblHeader w:val="0"/>
        </w:trPr>
        <w:tc>
          <w:tcPr>
            <w:tcBorders>
              <w:bottom w:color="000000" w:space="0" w:sz="0" w:val="nil"/>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2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Dòng tiền chiết khấu (Discounted CF)</w:t>
            </w:r>
          </w:p>
        </w:tc>
        <w:tc>
          <w:tcPr>
            <w:tcBorders>
              <w:bottom w:color="000000" w:space="0" w:sz="0" w:val="nil"/>
            </w:tcBorders>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-1.500</w:t>
            </w:r>
          </w:p>
        </w:tc>
        <w:tc>
          <w:tcPr>
            <w:tcBorders>
              <w:bottom w:color="000000" w:space="0" w:sz="0" w:val="nil"/>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545.45</w:t>
            </w:r>
          </w:p>
        </w:tc>
        <w:tc>
          <w:tcPr>
            <w:tcBorders>
              <w:bottom w:color="000000" w:space="0" w:sz="0" w:val="nil"/>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826.45</w:t>
            </w:r>
          </w:p>
        </w:tc>
        <w:tc>
          <w:tcPr>
            <w:tcBorders>
              <w:bottom w:color="000000" w:space="0" w:sz="0" w:val="nil"/>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976.71</w:t>
            </w:r>
          </w:p>
        </w:tc>
      </w:tr>
      <w:tr>
        <w:trPr>
          <w:cantSplit w:val="0"/>
          <w:trHeight w:val="294" w:hRule="atLeast"/>
          <w:tblHeader w:val="0"/>
        </w:trPr>
        <w:tc>
          <w:tcPr>
            <w:tcBorders>
              <w:top w:color="000000" w:space="0" w:sz="0" w:val="nil"/>
            </w:tcBorders>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2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Dòng tiền thuần lũy kế (Cumulative CF)</w:t>
            </w:r>
          </w:p>
        </w:tc>
        <w:tc>
          <w:tcPr>
            <w:tcBorders>
              <w:top w:color="000000" w:space="0" w:sz="0" w:val="nil"/>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-1.500</w:t>
            </w:r>
          </w:p>
        </w:tc>
        <w:tc>
          <w:tcPr>
            <w:tcBorders>
              <w:top w:color="000000" w:space="0" w:sz="0" w:val="nil"/>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-900</w:t>
            </w:r>
          </w:p>
        </w:tc>
        <w:tc>
          <w:tcPr>
            <w:tcBorders>
              <w:top w:color="000000" w:space="0" w:sz="0" w:val="nil"/>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100</w:t>
            </w:r>
          </w:p>
        </w:tc>
        <w:tc>
          <w:tcPr>
            <w:tcBorders>
              <w:top w:color="000000" w:space="0" w:sz="0" w:val="nil"/>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1.400</w:t>
            </w:r>
          </w:p>
        </w:tc>
      </w:tr>
    </w:tbl>
    <w:p w:rsidR="00000000" w:rsidDel="00000000" w:rsidP="00000000" w:rsidRDefault="00000000" w:rsidRPr="00000000" w14:paraId="0000008E">
      <w:pPr>
        <w:pStyle w:val="Heading3"/>
        <w:spacing w:before="297" w:lineRule="auto"/>
        <w:ind w:firstLine="14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 Phát triển hệ thống Premium (AI/VR)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647.0" w:type="dxa"/>
        <w:jc w:val="left"/>
        <w:tblInd w:w="35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60"/>
        <w:gridCol w:w="1036"/>
        <w:gridCol w:w="1036"/>
        <w:gridCol w:w="1036"/>
        <w:gridCol w:w="1079"/>
        <w:tblGridChange w:id="0">
          <w:tblGrid>
            <w:gridCol w:w="4460"/>
            <w:gridCol w:w="1036"/>
            <w:gridCol w:w="1036"/>
            <w:gridCol w:w="1036"/>
            <w:gridCol w:w="1079"/>
          </w:tblGrid>
        </w:tblGridChange>
      </w:tblGrid>
      <w:tr>
        <w:trPr>
          <w:cantSplit w:val="0"/>
          <w:trHeight w:val="302" w:hRule="atLeast"/>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22"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Hạng mục</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2"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Năm 0</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1"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Năm 1</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1"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Năm 2</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1"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Năm 3</w:t>
            </w:r>
          </w:p>
        </w:tc>
      </w:tr>
      <w:tr>
        <w:trPr>
          <w:cantSplit w:val="0"/>
          <w:trHeight w:val="299" w:hRule="atLeast"/>
          <w:tblHeader w:val="0"/>
        </w:trPr>
        <w:tc>
          <w:tcPr>
            <w:tcBorders>
              <w:bottom w:color="000000" w:space="0" w:sz="0" w:val="nil"/>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2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Chi phí đầu tư ban đầu</w:t>
            </w:r>
          </w:p>
        </w:tc>
        <w:tc>
          <w:tcPr>
            <w:tcBorders>
              <w:bottom w:color="000000" w:space="0" w:sz="0" w:val="nil"/>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3.000</w:t>
            </w:r>
          </w:p>
        </w:tc>
        <w:tc>
          <w:tcPr>
            <w:tcBorders>
              <w:bottom w:color="000000" w:space="0" w:sz="0" w:val="nil"/>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0</w:t>
            </w:r>
          </w:p>
        </w:tc>
        <w:tc>
          <w:tcPr>
            <w:tcBorders>
              <w:bottom w:color="000000" w:space="0" w:sz="0" w:val="nil"/>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0</w:t>
            </w:r>
          </w:p>
        </w:tc>
        <w:tc>
          <w:tcPr>
            <w:tcBorders>
              <w:bottom w:color="000000" w:space="0" w:sz="0" w:val="nil"/>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0</w:t>
            </w:r>
          </w:p>
        </w:tc>
      </w:tr>
      <w:tr>
        <w:trPr>
          <w:cantSplit w:val="0"/>
          <w:trHeight w:val="297" w:hRule="atLeast"/>
          <w:tblHeader w:val="0"/>
        </w:trPr>
        <w:tc>
          <w:tcPr>
            <w:tcBorders>
              <w:top w:color="000000" w:space="0" w:sz="0" w:val="nil"/>
              <w:bottom w:color="000000" w:space="0" w:sz="0" w:val="nil"/>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2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Chi phí vận hành, Server AI</w:t>
            </w:r>
          </w:p>
        </w:tc>
        <w:tc>
          <w:tcPr>
            <w:tcBorders>
              <w:top w:color="000000" w:space="0" w:sz="0" w:val="nil"/>
              <w:bottom w:color="000000" w:space="0" w:sz="0" w:val="nil"/>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2"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0</w:t>
            </w:r>
          </w:p>
        </w:tc>
        <w:tc>
          <w:tcPr>
            <w:tcBorders>
              <w:top w:color="000000" w:space="0" w:sz="0" w:val="nil"/>
              <w:bottom w:color="000000" w:space="0" w:sz="0" w:val="nil"/>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400</w:t>
            </w:r>
          </w:p>
        </w:tc>
        <w:tc>
          <w:tcPr>
            <w:tcBorders>
              <w:top w:color="000000" w:space="0" w:sz="0" w:val="nil"/>
              <w:bottom w:color="000000" w:space="0" w:sz="0" w:val="nil"/>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400</w:t>
            </w:r>
          </w:p>
        </w:tc>
        <w:tc>
          <w:tcPr>
            <w:tcBorders>
              <w:top w:color="000000" w:space="0" w:sz="0" w:val="nil"/>
              <w:bottom w:color="000000" w:space="0" w:sz="0" w:val="nil"/>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400</w:t>
            </w:r>
          </w:p>
        </w:tc>
      </w:tr>
      <w:tr>
        <w:trPr>
          <w:cantSplit w:val="0"/>
          <w:trHeight w:val="294" w:hRule="atLeast"/>
          <w:tblHeader w:val="0"/>
        </w:trPr>
        <w:tc>
          <w:tcPr>
            <w:tcBorders>
              <w:top w:color="000000" w:space="0" w:sz="0" w:val="nil"/>
            </w:tcBorders>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2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Lợi ích ước tính</w:t>
            </w:r>
          </w:p>
        </w:tc>
        <w:tc>
          <w:tcPr>
            <w:tcBorders>
              <w:top w:color="000000" w:space="0" w:sz="0" w:val="nil"/>
            </w:tcBorders>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2"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0</w:t>
            </w:r>
          </w:p>
        </w:tc>
        <w:tc>
          <w:tcPr>
            <w:tcBorders>
              <w:top w:color="000000" w:space="0" w:sz="0" w:val="nil"/>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1.000</w:t>
            </w:r>
          </w:p>
        </w:tc>
        <w:tc>
          <w:tcPr>
            <w:tcBorders>
              <w:top w:color="000000" w:space="0" w:sz="0" w:val="nil"/>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1.500</w:t>
            </w:r>
          </w:p>
        </w:tc>
        <w:tc>
          <w:tcPr>
            <w:tcBorders>
              <w:top w:color="000000" w:space="0" w:sz="0" w:val="nil"/>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2.000</w:t>
            </w:r>
          </w:p>
        </w:tc>
      </w:tr>
      <w:tr>
        <w:trPr>
          <w:cantSplit w:val="0"/>
          <w:trHeight w:val="302"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122"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Dòng tiền thuần (Net Cash Flow)</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1"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-3.000</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1"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600</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1"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1.100</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111" w:firstLine="0"/>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1.600</w:t>
            </w:r>
          </w:p>
        </w:tc>
      </w:tr>
      <w:tr>
        <w:trPr>
          <w:cantSplit w:val="0"/>
          <w:trHeight w:val="299" w:hRule="atLeast"/>
          <w:tblHeader w:val="0"/>
        </w:trPr>
        <w:tc>
          <w:tcPr>
            <w:tcBorders>
              <w:bottom w:color="000000" w:space="0" w:sz="0" w:val="nil"/>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2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Dòng tiền chiết khấu (Discounted CF)</w:t>
            </w:r>
          </w:p>
        </w:tc>
        <w:tc>
          <w:tcPr>
            <w:tcBorders>
              <w:bottom w:color="000000" w:space="0" w:sz="0" w:val="nil"/>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-3.000</w:t>
            </w:r>
          </w:p>
        </w:tc>
        <w:tc>
          <w:tcPr>
            <w:tcBorders>
              <w:bottom w:color="000000" w:space="0" w:sz="0" w:val="nil"/>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545.45</w:t>
            </w:r>
          </w:p>
        </w:tc>
        <w:tc>
          <w:tcPr>
            <w:tcBorders>
              <w:bottom w:color="000000" w:space="0" w:sz="0" w:val="nil"/>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909.09</w:t>
            </w:r>
          </w:p>
        </w:tc>
        <w:tc>
          <w:tcPr>
            <w:tcBorders>
              <w:bottom w:color="000000" w:space="0" w:sz="0" w:val="nil"/>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0" w:right="110"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1.202.10</w:t>
            </w:r>
          </w:p>
        </w:tc>
      </w:tr>
      <w:tr>
        <w:trPr>
          <w:cantSplit w:val="0"/>
          <w:trHeight w:val="294" w:hRule="atLeast"/>
          <w:tblHeader w:val="0"/>
        </w:trPr>
        <w:tc>
          <w:tcPr>
            <w:tcBorders>
              <w:top w:color="000000" w:space="0" w:sz="0" w:val="nil"/>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2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Dòng tiền thuần lũy kế (Cumulative CF)</w:t>
            </w:r>
          </w:p>
        </w:tc>
        <w:tc>
          <w:tcPr>
            <w:tcBorders>
              <w:top w:color="000000" w:space="0" w:sz="0" w:val="nil"/>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-3.000</w:t>
            </w:r>
          </w:p>
        </w:tc>
        <w:tc>
          <w:tcPr>
            <w:tcBorders>
              <w:top w:color="000000" w:space="0" w:sz="0" w:val="nil"/>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-2.400</w:t>
            </w:r>
          </w:p>
        </w:tc>
        <w:tc>
          <w:tcPr>
            <w:tcBorders>
              <w:top w:color="000000" w:space="0" w:sz="0" w:val="nil"/>
            </w:tcBorders>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-1.300</w:t>
            </w:r>
          </w:p>
        </w:tc>
        <w:tc>
          <w:tcPr>
            <w:tcBorders>
              <w:top w:color="000000" w:space="0" w:sz="0" w:val="nil"/>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0" w:right="111" w:firstLine="0"/>
              <w:jc w:val="righ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300</w:t>
            </w:r>
          </w:p>
        </w:tc>
      </w:tr>
    </w:tbl>
    <w:p w:rsidR="00000000" w:rsidDel="00000000" w:rsidP="00000000" w:rsidRDefault="00000000" w:rsidRPr="00000000" w14:paraId="000000B3">
      <w:pPr>
        <w:pStyle w:val="Heading2"/>
        <w:numPr>
          <w:ilvl w:val="1"/>
          <w:numId w:val="3"/>
        </w:numPr>
        <w:tabs>
          <w:tab w:val="left" w:leader="none" w:pos="877"/>
        </w:tabs>
        <w:spacing w:before="324" w:lineRule="auto"/>
        <w:ind w:left="877" w:hanging="735"/>
        <w:rPr>
          <w:rFonts w:ascii="Times New Roman" w:cs="Times New Roman" w:eastAsia="Times New Roman" w:hAnsi="Times New Roman"/>
          <w:sz w:val="26"/>
          <w:szCs w:val="26"/>
        </w:rPr>
      </w:pPr>
      <w:bookmarkStart w:colFirst="0" w:colLast="0" w:name="_heading=h.q26y3qs74ex0" w:id="6"/>
      <w:bookmarkEnd w:id="6"/>
      <w:r w:rsidDel="00000000" w:rsidR="00000000" w:rsidRPr="00000000">
        <w:rPr>
          <w:rFonts w:ascii="Times New Roman" w:cs="Times New Roman" w:eastAsia="Times New Roman" w:hAnsi="Times New Roman"/>
          <w:sz w:val="26"/>
          <w:szCs w:val="26"/>
          <w:rtl w:val="0"/>
        </w:rPr>
        <w:t xml:space="preserve">Tính toán và So sánh các chỉ số (NPV, ROI, Payback)</w:t>
      </w:r>
      <w:r w:rsidDel="00000000" w:rsidR="00000000" w:rsidRPr="00000000">
        <w:rPr>
          <w:rtl w:val="0"/>
        </w:rPr>
      </w:r>
    </w:p>
    <w:p w:rsidR="00000000" w:rsidDel="00000000" w:rsidP="00000000" w:rsidRDefault="00000000" w:rsidRPr="00000000" w14:paraId="000000B4">
      <w:pPr>
        <w:pStyle w:val="Heading3"/>
        <w:spacing w:line="315" w:lineRule="auto"/>
        <w:ind w:firstLine="14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thức áp dụng:</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6"/>
        </w:tabs>
        <w:spacing w:after="0" w:before="0" w:line="461" w:lineRule="auto"/>
        <w:ind w:left="727" w:right="0" w:firstLine="0"/>
        <w:jc w:val="left"/>
        <w:rPr>
          <w:sz w:val="24"/>
          <w:szCs w:val="24"/>
        </w:rPr>
      </w:pPr>
      <w:r w:rsidDel="00000000" w:rsidR="00000000" w:rsidRPr="00000000">
        <w:rPr>
          <w:sz w:val="24"/>
          <w:szCs w:val="24"/>
        </w:rPr>
        <w:drawing>
          <wp:inline distB="114300" distT="114300" distL="114300" distR="114300">
            <wp:extent cx="1947863" cy="266700"/>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47863"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152" w:lineRule="auto"/>
        <w:ind w:firstLine="720"/>
        <w:rPr>
          <w:sz w:val="16"/>
          <w:szCs w:val="16"/>
        </w:rPr>
      </w:pPr>
      <w:r w:rsidDel="00000000" w:rsidR="00000000" w:rsidRPr="00000000">
        <w:rPr>
          <w:sz w:val="16"/>
          <w:szCs w:val="16"/>
        </w:rPr>
        <w:drawing>
          <wp:inline distB="114300" distT="114300" distL="114300" distR="114300">
            <wp:extent cx="4910138" cy="790575"/>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910138"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152" w:lineRule="auto"/>
        <w:ind w:firstLine="720"/>
        <w:rPr>
          <w:sz w:val="16"/>
          <w:szCs w:val="16"/>
        </w:rPr>
      </w:pPr>
      <w:r w:rsidDel="00000000" w:rsidR="00000000" w:rsidRPr="00000000">
        <w:rPr>
          <w:rtl w:val="0"/>
        </w:rPr>
      </w:r>
    </w:p>
    <w:p w:rsidR="00000000" w:rsidDel="00000000" w:rsidP="00000000" w:rsidRDefault="00000000" w:rsidRPr="00000000" w14:paraId="000000B9">
      <w:pPr>
        <w:spacing w:before="153" w:lineRule="auto"/>
        <w:rPr>
          <w:i w:val="1"/>
          <w:iCs w:val="1"/>
          <w:sz w:val="20"/>
          <w:szCs w:val="20"/>
        </w:rPr>
      </w:pPr>
      <w:r w:rsidDel="00000000" w:rsidR="00000000" w:rsidRPr="00000000">
        <w:rPr>
          <w:rtl w:val="0"/>
        </w:rPr>
      </w:r>
    </w:p>
    <w:tbl>
      <w:tblPr>
        <w:tblStyle w:val="Table5"/>
        <w:tblW w:w="7551.0" w:type="dxa"/>
        <w:jc w:val="left"/>
        <w:tblInd w:w="9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3"/>
        <w:gridCol w:w="1265"/>
        <w:gridCol w:w="2497"/>
        <w:gridCol w:w="1256"/>
        <w:tblGridChange w:id="0">
          <w:tblGrid>
            <w:gridCol w:w="2533"/>
            <w:gridCol w:w="1265"/>
            <w:gridCol w:w="2497"/>
            <w:gridCol w:w="1256"/>
          </w:tblGrid>
        </w:tblGridChange>
      </w:tblGrid>
      <w:tr>
        <w:trPr>
          <w:cantSplit w:val="0"/>
          <w:trHeight w:val="302" w:hRule="atLeast"/>
          <w:tblHeader w:val="0"/>
        </w:trPr>
        <w:tc>
          <w:tcPr/>
          <w:p w:rsidR="00000000" w:rsidDel="00000000" w:rsidP="00000000" w:rsidRDefault="00000000" w:rsidRPr="00000000" w14:paraId="000000BA">
            <w:pPr>
              <w:spacing w:line="282" w:lineRule="auto"/>
              <w:ind w:left="122" w:firstLine="0"/>
              <w:rPr>
                <w:b w:val="1"/>
                <w:bCs w:val="1"/>
                <w:sz w:val="26"/>
                <w:szCs w:val="26"/>
              </w:rPr>
            </w:pPr>
            <w:r w:rsidDel="00000000" w:rsidR="00000000" w:rsidRPr="00000000">
              <w:rPr>
                <w:b w:val="1"/>
                <w:bCs w:val="1"/>
                <w:sz w:val="26"/>
                <w:szCs w:val="26"/>
                <w:rtl w:val="0"/>
              </w:rPr>
              <w:t xml:space="preserve">Chỉ số Tài chính</w:t>
            </w:r>
          </w:p>
        </w:tc>
        <w:tc>
          <w:tcPr/>
          <w:p w:rsidR="00000000" w:rsidDel="00000000" w:rsidP="00000000" w:rsidRDefault="00000000" w:rsidRPr="00000000" w14:paraId="000000BB">
            <w:pPr>
              <w:spacing w:line="282" w:lineRule="auto"/>
              <w:ind w:left="8" w:firstLine="0"/>
              <w:jc w:val="center"/>
              <w:rPr>
                <w:b w:val="1"/>
                <w:bCs w:val="1"/>
                <w:sz w:val="26"/>
                <w:szCs w:val="26"/>
              </w:rPr>
            </w:pPr>
            <w:r w:rsidDel="00000000" w:rsidR="00000000" w:rsidRPr="00000000">
              <w:rPr>
                <w:b w:val="1"/>
                <w:bCs w:val="1"/>
                <w:sz w:val="26"/>
                <w:szCs w:val="26"/>
                <w:rtl w:val="0"/>
              </w:rPr>
              <w:t xml:space="preserve">Dự án A</w:t>
            </w:r>
          </w:p>
        </w:tc>
        <w:tc>
          <w:tcPr/>
          <w:p w:rsidR="00000000" w:rsidDel="00000000" w:rsidP="00000000" w:rsidRDefault="00000000" w:rsidRPr="00000000" w14:paraId="000000BC">
            <w:pPr>
              <w:spacing w:line="282" w:lineRule="auto"/>
              <w:ind w:left="9" w:firstLine="0"/>
              <w:jc w:val="center"/>
              <w:rPr>
                <w:b w:val="1"/>
                <w:bCs w:val="1"/>
                <w:sz w:val="26"/>
                <w:szCs w:val="26"/>
              </w:rPr>
            </w:pPr>
            <w:r w:rsidDel="00000000" w:rsidR="00000000" w:rsidRPr="00000000">
              <w:rPr>
                <w:b w:val="1"/>
                <w:bCs w:val="1"/>
                <w:sz w:val="26"/>
                <w:szCs w:val="26"/>
                <w:rtl w:val="0"/>
              </w:rPr>
              <w:t xml:space="preserve">Dự án B (Đề xuất)</w:t>
            </w:r>
          </w:p>
        </w:tc>
        <w:tc>
          <w:tcPr/>
          <w:p w:rsidR="00000000" w:rsidDel="00000000" w:rsidP="00000000" w:rsidRDefault="00000000" w:rsidRPr="00000000" w14:paraId="000000BD">
            <w:pPr>
              <w:spacing w:line="282" w:lineRule="auto"/>
              <w:ind w:left="9" w:right="1" w:firstLine="0"/>
              <w:jc w:val="center"/>
              <w:rPr>
                <w:b w:val="1"/>
                <w:bCs w:val="1"/>
                <w:sz w:val="26"/>
                <w:szCs w:val="26"/>
              </w:rPr>
            </w:pPr>
            <w:r w:rsidDel="00000000" w:rsidR="00000000" w:rsidRPr="00000000">
              <w:rPr>
                <w:b w:val="1"/>
                <w:bCs w:val="1"/>
                <w:sz w:val="26"/>
                <w:szCs w:val="26"/>
                <w:rtl w:val="0"/>
              </w:rPr>
              <w:t xml:space="preserve">Dự án C</w:t>
            </w:r>
          </w:p>
        </w:tc>
      </w:tr>
      <w:tr>
        <w:trPr>
          <w:cantSplit w:val="0"/>
          <w:trHeight w:val="329" w:hRule="atLeast"/>
          <w:tblHeader w:val="0"/>
        </w:trPr>
        <w:tc>
          <w:tcPr>
            <w:tcBorders>
              <w:bottom w:color="000000" w:space="0" w:sz="0" w:val="nil"/>
            </w:tcBorders>
          </w:tcPr>
          <w:p w:rsidR="00000000" w:rsidDel="00000000" w:rsidP="00000000" w:rsidRDefault="00000000" w:rsidRPr="00000000" w14:paraId="000000BE">
            <w:pPr>
              <w:spacing w:line="261.99999999999994" w:lineRule="auto"/>
              <w:ind w:left="122" w:firstLine="0"/>
              <w:rPr>
                <w:sz w:val="26"/>
                <w:szCs w:val="26"/>
              </w:rPr>
            </w:pPr>
            <w:r w:rsidDel="00000000" w:rsidR="00000000" w:rsidRPr="00000000">
              <w:rPr>
                <w:sz w:val="26"/>
                <w:szCs w:val="26"/>
                <w:rtl w:val="0"/>
              </w:rPr>
              <w:t xml:space="preserve">Tổng Chi Phí (3 năm)</w:t>
            </w:r>
          </w:p>
        </w:tc>
        <w:tc>
          <w:tcPr>
            <w:tcBorders>
              <w:bottom w:color="000000" w:space="0" w:sz="0" w:val="nil"/>
            </w:tcBorders>
          </w:tcPr>
          <w:p w:rsidR="00000000" w:rsidDel="00000000" w:rsidP="00000000" w:rsidRDefault="00000000" w:rsidRPr="00000000" w14:paraId="000000BF">
            <w:pPr>
              <w:spacing w:line="261.99999999999994" w:lineRule="auto"/>
              <w:ind w:left="8" w:firstLine="0"/>
              <w:jc w:val="center"/>
              <w:rPr>
                <w:sz w:val="26"/>
                <w:szCs w:val="26"/>
              </w:rPr>
            </w:pPr>
            <w:r w:rsidDel="00000000" w:rsidR="00000000" w:rsidRPr="00000000">
              <w:rPr>
                <w:sz w:val="26"/>
                <w:szCs w:val="26"/>
                <w:rtl w:val="0"/>
              </w:rPr>
              <w:t xml:space="preserve">2.000</w:t>
            </w:r>
          </w:p>
        </w:tc>
        <w:tc>
          <w:tcPr>
            <w:tcBorders>
              <w:bottom w:color="000000" w:space="0" w:sz="0" w:val="nil"/>
            </w:tcBorders>
          </w:tcPr>
          <w:p w:rsidR="00000000" w:rsidDel="00000000" w:rsidP="00000000" w:rsidRDefault="00000000" w:rsidRPr="00000000" w14:paraId="000000C0">
            <w:pPr>
              <w:spacing w:line="261.99999999999994" w:lineRule="auto"/>
              <w:ind w:left="9" w:right="1" w:firstLine="0"/>
              <w:jc w:val="center"/>
              <w:rPr>
                <w:sz w:val="26"/>
                <w:szCs w:val="26"/>
              </w:rPr>
            </w:pPr>
            <w:r w:rsidDel="00000000" w:rsidR="00000000" w:rsidRPr="00000000">
              <w:rPr>
                <w:sz w:val="26"/>
                <w:szCs w:val="26"/>
                <w:rtl w:val="0"/>
              </w:rPr>
              <w:t xml:space="preserve">2.100</w:t>
            </w:r>
          </w:p>
        </w:tc>
        <w:tc>
          <w:tcPr>
            <w:tcBorders>
              <w:bottom w:color="000000" w:space="0" w:sz="0" w:val="nil"/>
            </w:tcBorders>
          </w:tcPr>
          <w:p w:rsidR="00000000" w:rsidDel="00000000" w:rsidP="00000000" w:rsidRDefault="00000000" w:rsidRPr="00000000" w14:paraId="000000C1">
            <w:pPr>
              <w:spacing w:line="261.99999999999994" w:lineRule="auto"/>
              <w:ind w:left="9" w:firstLine="0"/>
              <w:jc w:val="center"/>
              <w:rPr>
                <w:sz w:val="26"/>
                <w:szCs w:val="26"/>
              </w:rPr>
            </w:pPr>
            <w:r w:rsidDel="00000000" w:rsidR="00000000" w:rsidRPr="00000000">
              <w:rPr>
                <w:sz w:val="26"/>
                <w:szCs w:val="26"/>
                <w:rtl w:val="0"/>
              </w:rPr>
              <w:t xml:space="preserve">4.200</w:t>
            </w:r>
          </w:p>
        </w:tc>
      </w:tr>
      <w:tr>
        <w:trPr>
          <w:cantSplit w:val="0"/>
          <w:trHeight w:val="323" w:hRule="atLeast"/>
          <w:tblHeader w:val="0"/>
        </w:trPr>
        <w:tc>
          <w:tcPr>
            <w:tcBorders>
              <w:top w:color="000000" w:space="0" w:sz="0" w:val="nil"/>
              <w:bottom w:color="000000" w:space="0" w:sz="0" w:val="nil"/>
            </w:tcBorders>
          </w:tcPr>
          <w:p w:rsidR="00000000" w:rsidDel="00000000" w:rsidP="00000000" w:rsidRDefault="00000000" w:rsidRPr="00000000" w14:paraId="000000C2">
            <w:pPr>
              <w:spacing w:before="14" w:lineRule="auto"/>
              <w:ind w:left="122" w:firstLine="0"/>
              <w:rPr>
                <w:sz w:val="26"/>
                <w:szCs w:val="26"/>
              </w:rPr>
            </w:pPr>
            <w:r w:rsidDel="00000000" w:rsidR="00000000" w:rsidRPr="00000000">
              <w:rPr>
                <w:sz w:val="26"/>
                <w:szCs w:val="26"/>
                <w:rtl w:val="0"/>
              </w:rPr>
              <w:t xml:space="preserve">Tổng Lợi Ích (3 năm)</w:t>
            </w:r>
          </w:p>
        </w:tc>
        <w:tc>
          <w:tcPr>
            <w:tcBorders>
              <w:top w:color="000000" w:space="0" w:sz="0" w:val="nil"/>
              <w:bottom w:color="000000" w:space="0" w:sz="0" w:val="nil"/>
            </w:tcBorders>
          </w:tcPr>
          <w:p w:rsidR="00000000" w:rsidDel="00000000" w:rsidP="00000000" w:rsidRDefault="00000000" w:rsidRPr="00000000" w14:paraId="000000C3">
            <w:pPr>
              <w:spacing w:before="14" w:lineRule="auto"/>
              <w:ind w:left="8" w:firstLine="0"/>
              <w:jc w:val="center"/>
              <w:rPr>
                <w:sz w:val="26"/>
                <w:szCs w:val="26"/>
              </w:rPr>
            </w:pPr>
            <w:r w:rsidDel="00000000" w:rsidR="00000000" w:rsidRPr="00000000">
              <w:rPr>
                <w:sz w:val="26"/>
                <w:szCs w:val="26"/>
                <w:rtl w:val="0"/>
              </w:rPr>
              <w:t xml:space="preserve">2.400</w:t>
            </w:r>
          </w:p>
        </w:tc>
        <w:tc>
          <w:tcPr>
            <w:tcBorders>
              <w:top w:color="000000" w:space="0" w:sz="0" w:val="nil"/>
              <w:bottom w:color="000000" w:space="0" w:sz="0" w:val="nil"/>
            </w:tcBorders>
          </w:tcPr>
          <w:p w:rsidR="00000000" w:rsidDel="00000000" w:rsidP="00000000" w:rsidRDefault="00000000" w:rsidRPr="00000000" w14:paraId="000000C4">
            <w:pPr>
              <w:spacing w:before="14" w:lineRule="auto"/>
              <w:ind w:left="9" w:right="1" w:firstLine="0"/>
              <w:jc w:val="center"/>
              <w:rPr>
                <w:sz w:val="26"/>
                <w:szCs w:val="26"/>
              </w:rPr>
            </w:pPr>
            <w:r w:rsidDel="00000000" w:rsidR="00000000" w:rsidRPr="00000000">
              <w:rPr>
                <w:sz w:val="26"/>
                <w:szCs w:val="26"/>
                <w:rtl w:val="0"/>
              </w:rPr>
              <w:t xml:space="preserve">3.500</w:t>
            </w:r>
          </w:p>
        </w:tc>
        <w:tc>
          <w:tcPr>
            <w:tcBorders>
              <w:top w:color="000000" w:space="0" w:sz="0" w:val="nil"/>
              <w:bottom w:color="000000" w:space="0" w:sz="0" w:val="nil"/>
            </w:tcBorders>
          </w:tcPr>
          <w:p w:rsidR="00000000" w:rsidDel="00000000" w:rsidP="00000000" w:rsidRDefault="00000000" w:rsidRPr="00000000" w14:paraId="000000C5">
            <w:pPr>
              <w:spacing w:before="14" w:lineRule="auto"/>
              <w:ind w:left="9" w:firstLine="0"/>
              <w:jc w:val="center"/>
              <w:rPr>
                <w:sz w:val="26"/>
                <w:szCs w:val="26"/>
              </w:rPr>
            </w:pPr>
            <w:r w:rsidDel="00000000" w:rsidR="00000000" w:rsidRPr="00000000">
              <w:rPr>
                <w:sz w:val="26"/>
                <w:szCs w:val="26"/>
                <w:rtl w:val="0"/>
              </w:rPr>
              <w:t xml:space="preserve">4.500</w:t>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0C6">
            <w:pPr>
              <w:spacing w:line="276" w:lineRule="auto"/>
              <w:ind w:left="122" w:firstLine="0"/>
              <w:rPr>
                <w:b w:val="1"/>
                <w:bCs w:val="1"/>
                <w:sz w:val="26"/>
                <w:szCs w:val="26"/>
              </w:rPr>
            </w:pPr>
            <w:r w:rsidDel="00000000" w:rsidR="00000000" w:rsidRPr="00000000">
              <w:rPr>
                <w:b w:val="1"/>
                <w:bCs w:val="1"/>
                <w:sz w:val="26"/>
                <w:szCs w:val="26"/>
                <w:rtl w:val="0"/>
              </w:rPr>
              <w:t xml:space="preserve">ROI (%)</w:t>
            </w:r>
          </w:p>
        </w:tc>
        <w:tc>
          <w:tcPr>
            <w:tcBorders>
              <w:top w:color="000000" w:space="0" w:sz="0" w:val="nil"/>
              <w:bottom w:color="000000" w:space="0" w:sz="0" w:val="nil"/>
            </w:tcBorders>
          </w:tcPr>
          <w:p w:rsidR="00000000" w:rsidDel="00000000" w:rsidP="00000000" w:rsidRDefault="00000000" w:rsidRPr="00000000" w14:paraId="000000C7">
            <w:pPr>
              <w:spacing w:line="256" w:lineRule="auto"/>
              <w:ind w:left="8" w:right="1" w:firstLine="0"/>
              <w:jc w:val="center"/>
              <w:rPr>
                <w:sz w:val="26"/>
                <w:szCs w:val="26"/>
              </w:rPr>
            </w:pPr>
            <w:r w:rsidDel="00000000" w:rsidR="00000000" w:rsidRPr="00000000">
              <w:rPr>
                <w:sz w:val="26"/>
                <w:szCs w:val="26"/>
                <w:rtl w:val="0"/>
              </w:rPr>
              <w:t xml:space="preserve">20,0%</w:t>
            </w:r>
          </w:p>
        </w:tc>
        <w:tc>
          <w:tcPr>
            <w:tcBorders>
              <w:top w:color="000000" w:space="0" w:sz="0" w:val="nil"/>
              <w:bottom w:color="000000" w:space="0" w:sz="0" w:val="nil"/>
            </w:tcBorders>
          </w:tcPr>
          <w:p w:rsidR="00000000" w:rsidDel="00000000" w:rsidP="00000000" w:rsidRDefault="00000000" w:rsidRPr="00000000" w14:paraId="000000C8">
            <w:pPr>
              <w:spacing w:line="276" w:lineRule="auto"/>
              <w:ind w:left="9" w:right="1" w:firstLine="0"/>
              <w:jc w:val="center"/>
              <w:rPr>
                <w:b w:val="1"/>
                <w:bCs w:val="1"/>
                <w:sz w:val="26"/>
                <w:szCs w:val="26"/>
              </w:rPr>
            </w:pPr>
            <w:r w:rsidDel="00000000" w:rsidR="00000000" w:rsidRPr="00000000">
              <w:rPr>
                <w:b w:val="1"/>
                <w:bCs w:val="1"/>
                <w:sz w:val="26"/>
                <w:szCs w:val="26"/>
                <w:rtl w:val="0"/>
              </w:rPr>
              <w:t xml:space="preserve">66,67%</w:t>
            </w:r>
          </w:p>
        </w:tc>
        <w:tc>
          <w:tcPr>
            <w:tcBorders>
              <w:top w:color="000000" w:space="0" w:sz="0" w:val="nil"/>
              <w:bottom w:color="000000" w:space="0" w:sz="0" w:val="nil"/>
            </w:tcBorders>
          </w:tcPr>
          <w:p w:rsidR="00000000" w:rsidDel="00000000" w:rsidP="00000000" w:rsidRDefault="00000000" w:rsidRPr="00000000" w14:paraId="000000C9">
            <w:pPr>
              <w:spacing w:line="256" w:lineRule="auto"/>
              <w:ind w:left="9" w:right="1" w:firstLine="0"/>
              <w:jc w:val="center"/>
              <w:rPr>
                <w:sz w:val="26"/>
                <w:szCs w:val="26"/>
              </w:rPr>
            </w:pPr>
            <w:r w:rsidDel="00000000" w:rsidR="00000000" w:rsidRPr="00000000">
              <w:rPr>
                <w:sz w:val="26"/>
                <w:szCs w:val="26"/>
                <w:rtl w:val="0"/>
              </w:rPr>
              <w:t xml:space="preserve">7,14%</w:t>
            </w:r>
          </w:p>
        </w:tc>
      </w:tr>
      <w:tr>
        <w:trPr>
          <w:cantSplit w:val="0"/>
          <w:trHeight w:val="304" w:hRule="atLeast"/>
          <w:tblHeader w:val="0"/>
        </w:trPr>
        <w:tc>
          <w:tcPr>
            <w:tcBorders>
              <w:top w:color="000000" w:space="0" w:sz="0" w:val="nil"/>
              <w:bottom w:color="000000" w:space="0" w:sz="0" w:val="nil"/>
            </w:tcBorders>
          </w:tcPr>
          <w:p w:rsidR="00000000" w:rsidDel="00000000" w:rsidP="00000000" w:rsidRDefault="00000000" w:rsidRPr="00000000" w14:paraId="000000CA">
            <w:pPr>
              <w:spacing w:line="284" w:lineRule="auto"/>
              <w:ind w:left="122" w:firstLine="0"/>
              <w:rPr>
                <w:b w:val="1"/>
                <w:bCs w:val="1"/>
                <w:sz w:val="26"/>
                <w:szCs w:val="26"/>
              </w:rPr>
            </w:pPr>
            <w:r w:rsidDel="00000000" w:rsidR="00000000" w:rsidRPr="00000000">
              <w:rPr>
                <w:b w:val="1"/>
                <w:bCs w:val="1"/>
                <w:sz w:val="26"/>
                <w:szCs w:val="26"/>
                <w:rtl w:val="0"/>
              </w:rPr>
              <w:t xml:space="preserve">NPV (Triệu VNĐ)</w:t>
            </w:r>
          </w:p>
        </w:tc>
        <w:tc>
          <w:tcPr>
            <w:tcBorders>
              <w:top w:color="000000" w:space="0" w:sz="0" w:val="nil"/>
              <w:bottom w:color="000000" w:space="0" w:sz="0" w:val="nil"/>
            </w:tcBorders>
          </w:tcPr>
          <w:p w:rsidR="00000000" w:rsidDel="00000000" w:rsidP="00000000" w:rsidRDefault="00000000" w:rsidRPr="00000000" w14:paraId="000000CB">
            <w:pPr>
              <w:spacing w:line="264" w:lineRule="auto"/>
              <w:ind w:left="8" w:firstLine="0"/>
              <w:jc w:val="center"/>
              <w:rPr>
                <w:sz w:val="26"/>
                <w:szCs w:val="26"/>
              </w:rPr>
            </w:pPr>
            <w:r w:rsidDel="00000000" w:rsidR="00000000" w:rsidRPr="00000000">
              <w:rPr>
                <w:sz w:val="26"/>
                <w:szCs w:val="26"/>
                <w:rtl w:val="0"/>
              </w:rPr>
              <w:t xml:space="preserve">297,37</w:t>
            </w:r>
          </w:p>
        </w:tc>
        <w:tc>
          <w:tcPr>
            <w:tcBorders>
              <w:top w:color="000000" w:space="0" w:sz="0" w:val="nil"/>
              <w:bottom w:color="000000" w:space="0" w:sz="0" w:val="nil"/>
            </w:tcBorders>
          </w:tcPr>
          <w:p w:rsidR="00000000" w:rsidDel="00000000" w:rsidP="00000000" w:rsidRDefault="00000000" w:rsidRPr="00000000" w14:paraId="000000CC">
            <w:pPr>
              <w:spacing w:line="284" w:lineRule="auto"/>
              <w:ind w:left="9" w:right="1" w:firstLine="0"/>
              <w:jc w:val="center"/>
              <w:rPr>
                <w:b w:val="1"/>
                <w:bCs w:val="1"/>
                <w:sz w:val="26"/>
                <w:szCs w:val="26"/>
              </w:rPr>
            </w:pPr>
            <w:r w:rsidDel="00000000" w:rsidR="00000000" w:rsidRPr="00000000">
              <w:rPr>
                <w:b w:val="1"/>
                <w:bCs w:val="1"/>
                <w:sz w:val="26"/>
                <w:szCs w:val="26"/>
                <w:rtl w:val="0"/>
              </w:rPr>
              <w:t xml:space="preserve">848,61</w:t>
            </w:r>
          </w:p>
        </w:tc>
        <w:tc>
          <w:tcPr>
            <w:tcBorders>
              <w:top w:color="000000" w:space="0" w:sz="0" w:val="nil"/>
              <w:bottom w:color="000000" w:space="0" w:sz="0" w:val="nil"/>
            </w:tcBorders>
          </w:tcPr>
          <w:p w:rsidR="00000000" w:rsidDel="00000000" w:rsidP="00000000" w:rsidRDefault="00000000" w:rsidRPr="00000000" w14:paraId="000000CD">
            <w:pPr>
              <w:spacing w:line="264" w:lineRule="auto"/>
              <w:ind w:left="9" w:firstLine="0"/>
              <w:jc w:val="center"/>
              <w:rPr>
                <w:sz w:val="26"/>
                <w:szCs w:val="26"/>
              </w:rPr>
            </w:pPr>
            <w:r w:rsidDel="00000000" w:rsidR="00000000" w:rsidRPr="00000000">
              <w:rPr>
                <w:sz w:val="26"/>
                <w:szCs w:val="26"/>
                <w:rtl w:val="0"/>
              </w:rPr>
              <w:t xml:space="preserve">-343,36</w:t>
            </w:r>
          </w:p>
        </w:tc>
      </w:tr>
      <w:tr>
        <w:trPr>
          <w:cantSplit w:val="0"/>
          <w:trHeight w:val="297" w:hRule="atLeast"/>
          <w:tblHeader w:val="0"/>
        </w:trPr>
        <w:tc>
          <w:tcPr>
            <w:tcBorders>
              <w:top w:color="000000" w:space="0" w:sz="0" w:val="nil"/>
            </w:tcBorders>
          </w:tcPr>
          <w:p w:rsidR="00000000" w:rsidDel="00000000" w:rsidP="00000000" w:rsidRDefault="00000000" w:rsidRPr="00000000" w14:paraId="000000CE">
            <w:pPr>
              <w:spacing w:line="278.00000000000006" w:lineRule="auto"/>
              <w:ind w:left="122" w:firstLine="0"/>
              <w:rPr>
                <w:b w:val="1"/>
                <w:bCs w:val="1"/>
                <w:sz w:val="26"/>
                <w:szCs w:val="26"/>
              </w:rPr>
            </w:pPr>
            <w:r w:rsidDel="00000000" w:rsidR="00000000" w:rsidRPr="00000000">
              <w:rPr>
                <w:b w:val="1"/>
                <w:bCs w:val="1"/>
                <w:sz w:val="26"/>
                <w:szCs w:val="26"/>
                <w:rtl w:val="0"/>
              </w:rPr>
              <w:t xml:space="preserve">Thời gian hoàn vốn</w:t>
            </w:r>
          </w:p>
        </w:tc>
        <w:tc>
          <w:tcPr>
            <w:tcBorders>
              <w:top w:color="000000" w:space="0" w:sz="0" w:val="nil"/>
            </w:tcBorders>
          </w:tcPr>
          <w:p w:rsidR="00000000" w:rsidDel="00000000" w:rsidP="00000000" w:rsidRDefault="00000000" w:rsidRPr="00000000" w14:paraId="000000CF">
            <w:pPr>
              <w:spacing w:line="264" w:lineRule="auto"/>
              <w:ind w:left="8" w:firstLine="0"/>
              <w:jc w:val="center"/>
              <w:rPr>
                <w:sz w:val="26"/>
                <w:szCs w:val="26"/>
              </w:rPr>
            </w:pPr>
            <w:r w:rsidDel="00000000" w:rsidR="00000000" w:rsidRPr="00000000">
              <w:rPr>
                <w:sz w:val="26"/>
                <w:szCs w:val="26"/>
                <w:rtl w:val="0"/>
              </w:rPr>
              <w:t xml:space="preserve">1 năm</w:t>
            </w:r>
          </w:p>
        </w:tc>
        <w:tc>
          <w:tcPr>
            <w:tcBorders>
              <w:top w:color="000000" w:space="0" w:sz="0" w:val="nil"/>
            </w:tcBorders>
          </w:tcPr>
          <w:p w:rsidR="00000000" w:rsidDel="00000000" w:rsidP="00000000" w:rsidRDefault="00000000" w:rsidRPr="00000000" w14:paraId="000000D0">
            <w:pPr>
              <w:spacing w:line="278.00000000000006" w:lineRule="auto"/>
              <w:ind w:left="9" w:right="1" w:firstLine="0"/>
              <w:jc w:val="center"/>
              <w:rPr>
                <w:b w:val="1"/>
                <w:bCs w:val="1"/>
                <w:sz w:val="26"/>
                <w:szCs w:val="26"/>
              </w:rPr>
            </w:pPr>
            <w:r w:rsidDel="00000000" w:rsidR="00000000" w:rsidRPr="00000000">
              <w:rPr>
                <w:b w:val="1"/>
                <w:bCs w:val="1"/>
                <w:sz w:val="26"/>
                <w:szCs w:val="26"/>
                <w:rtl w:val="0"/>
              </w:rPr>
              <w:t xml:space="preserve">1,9 năm</w:t>
            </w:r>
          </w:p>
        </w:tc>
        <w:tc>
          <w:tcPr>
            <w:tcBorders>
              <w:top w:color="000000" w:space="0" w:sz="0" w:val="nil"/>
            </w:tcBorders>
          </w:tcPr>
          <w:p w:rsidR="00000000" w:rsidDel="00000000" w:rsidP="00000000" w:rsidRDefault="00000000" w:rsidRPr="00000000" w14:paraId="000000D1">
            <w:pPr>
              <w:spacing w:line="264" w:lineRule="auto"/>
              <w:ind w:left="9" w:right="1" w:firstLine="0"/>
              <w:jc w:val="center"/>
              <w:rPr>
                <w:sz w:val="26"/>
                <w:szCs w:val="26"/>
              </w:rPr>
            </w:pPr>
            <w:r w:rsidDel="00000000" w:rsidR="00000000" w:rsidRPr="00000000">
              <w:rPr>
                <w:sz w:val="26"/>
                <w:szCs w:val="26"/>
                <w:rtl w:val="0"/>
              </w:rPr>
              <w:t xml:space="preserve">2,8 năm</w:t>
            </w:r>
          </w:p>
        </w:tc>
      </w:tr>
    </w:tbl>
    <w:p w:rsidR="00000000" w:rsidDel="00000000" w:rsidP="00000000" w:rsidRDefault="00000000" w:rsidRPr="00000000" w14:paraId="000000D2">
      <w:pPr>
        <w:spacing w:before="187" w:lineRule="auto"/>
        <w:ind w:left="692" w:right="692" w:firstLine="0"/>
        <w:jc w:val="center"/>
        <w:rPr>
          <w:sz w:val="26"/>
          <w:szCs w:val="26"/>
        </w:rPr>
      </w:pPr>
      <w:r w:rsidDel="00000000" w:rsidR="00000000" w:rsidRPr="00000000">
        <w:rPr>
          <w:sz w:val="26"/>
          <w:szCs w:val="26"/>
          <w:rtl w:val="0"/>
        </w:rPr>
        <w:t xml:space="preserve">Bảng 2: Bảng tổng hợp so sánh các chỉ số tài chính</w:t>
      </w:r>
    </w:p>
    <w:p w:rsidR="00000000" w:rsidDel="00000000" w:rsidP="00000000" w:rsidRDefault="00000000" w:rsidRPr="00000000" w14:paraId="000000D3">
      <w:pPr>
        <w:spacing w:before="187" w:lineRule="auto"/>
        <w:ind w:left="692" w:right="692" w:firstLine="0"/>
        <w:jc w:val="center"/>
        <w:rPr>
          <w:sz w:val="26"/>
          <w:szCs w:val="26"/>
        </w:rPr>
      </w:pPr>
      <w:r w:rsidDel="00000000" w:rsidR="00000000" w:rsidRPr="00000000">
        <w:rPr>
          <w:rtl w:val="0"/>
        </w:rPr>
      </w:r>
    </w:p>
    <w:p w:rsidR="00000000" w:rsidDel="00000000" w:rsidP="00000000" w:rsidRDefault="00000000" w:rsidRPr="00000000" w14:paraId="000000D4">
      <w:pPr>
        <w:pStyle w:val="Heading1"/>
        <w:numPr>
          <w:ilvl w:val="0"/>
          <w:numId w:val="3"/>
        </w:numPr>
        <w:tabs>
          <w:tab w:val="left" w:leader="none" w:pos="723"/>
        </w:tabs>
        <w:rPr>
          <w:rFonts w:ascii="Times New Roman" w:cs="Times New Roman" w:eastAsia="Times New Roman" w:hAnsi="Times New Roman"/>
          <w:sz w:val="26"/>
          <w:szCs w:val="26"/>
        </w:rPr>
      </w:pPr>
      <w:bookmarkStart w:colFirst="0" w:colLast="0" w:name="_heading=h.yohnz9ijnwzo" w:id="7"/>
      <w:bookmarkEnd w:id="7"/>
      <w:r w:rsidDel="00000000" w:rsidR="00000000" w:rsidRPr="00000000">
        <w:rPr>
          <w:rFonts w:ascii="Times New Roman" w:cs="Times New Roman" w:eastAsia="Times New Roman" w:hAnsi="Times New Roman"/>
          <w:sz w:val="26"/>
          <w:szCs w:val="26"/>
          <w:rtl w:val="0"/>
        </w:rPr>
        <w:t xml:space="preserve">Đánh giá và Lựa chọn dự án</w:t>
      </w:r>
    </w:p>
    <w:p w:rsidR="00000000" w:rsidDel="00000000" w:rsidP="00000000" w:rsidRDefault="00000000" w:rsidRPr="00000000" w14:paraId="000000D5">
      <w:pPr>
        <w:spacing w:before="200" w:lineRule="auto"/>
        <w:ind w:left="142" w:firstLine="0"/>
        <w:jc w:val="both"/>
        <w:rPr>
          <w:sz w:val="26"/>
          <w:szCs w:val="26"/>
        </w:rPr>
      </w:pPr>
      <w:r w:rsidDel="00000000" w:rsidR="00000000" w:rsidRPr="00000000">
        <w:rPr>
          <w:sz w:val="26"/>
          <w:szCs w:val="26"/>
          <w:rtl w:val="0"/>
        </w:rPr>
        <w:t xml:space="preserve">Dựa trên bảng kết quả phân tích trên, chúng ta có thể rút ra các kết luận sau:</w:t>
      </w:r>
    </w:p>
    <w:p w:rsidR="00000000" w:rsidDel="00000000" w:rsidP="00000000" w:rsidRDefault="00000000" w:rsidRPr="00000000" w14:paraId="000000D6">
      <w:pPr>
        <w:numPr>
          <w:ilvl w:val="0"/>
          <w:numId w:val="1"/>
        </w:numPr>
        <w:tabs>
          <w:tab w:val="left" w:leader="none" w:pos="725"/>
          <w:tab w:val="left" w:leader="none" w:pos="727"/>
        </w:tabs>
        <w:spacing w:before="184" w:line="244" w:lineRule="auto"/>
        <w:ind w:left="727" w:right="138" w:hanging="235"/>
        <w:jc w:val="both"/>
        <w:rPr>
          <w:rFonts w:ascii="Times New Roman" w:cs="Times New Roman" w:eastAsia="Times New Roman" w:hAnsi="Times New Roman"/>
          <w:sz w:val="26"/>
          <w:szCs w:val="26"/>
        </w:rPr>
      </w:pPr>
      <w:r w:rsidDel="00000000" w:rsidR="00000000" w:rsidRPr="00000000">
        <w:rPr>
          <w:b w:val="1"/>
          <w:bCs w:val="1"/>
          <w:sz w:val="26"/>
          <w:szCs w:val="26"/>
          <w:rtl w:val="0"/>
        </w:rPr>
        <w:t xml:space="preserve">Dự án A </w:t>
      </w:r>
      <w:r w:rsidDel="00000000" w:rsidR="00000000" w:rsidRPr="00000000">
        <w:rPr>
          <w:sz w:val="26"/>
          <w:szCs w:val="26"/>
          <w:rtl w:val="0"/>
        </w:rPr>
        <w:t xml:space="preserve">có thời gian hoàn vốn rất nhanh (1 năm) do chi phí đầu tư ban đầu thấp. Tuy nhiên, lợi nhuận về lâu dài rất thấp (NPV chỉ đạt xấp xỉ 297 triệu VNĐ) do phải trích phần trăm hoa hồng liên tục. Dề Dê cũng không sở hữu nền tảng, gây khó khăn cho mục tiêu phát triển dữ liệu khách hàng.</w:t>
      </w:r>
    </w:p>
    <w:p w:rsidR="00000000" w:rsidDel="00000000" w:rsidP="00000000" w:rsidRDefault="00000000" w:rsidRPr="00000000" w14:paraId="000000D7">
      <w:pPr>
        <w:spacing w:before="188" w:lineRule="auto"/>
        <w:rPr>
          <w:sz w:val="24"/>
          <w:szCs w:val="24"/>
        </w:rPr>
      </w:pPr>
      <w:r w:rsidDel="00000000" w:rsidR="00000000" w:rsidRPr="00000000">
        <w:rPr>
          <w:rtl w:val="0"/>
        </w:rPr>
      </w:r>
    </w:p>
    <w:p w:rsidR="00000000" w:rsidDel="00000000" w:rsidP="00000000" w:rsidRDefault="00000000" w:rsidRPr="00000000" w14:paraId="000000D8">
      <w:pPr>
        <w:numPr>
          <w:ilvl w:val="0"/>
          <w:numId w:val="1"/>
        </w:numPr>
        <w:tabs>
          <w:tab w:val="left" w:leader="none" w:pos="725"/>
          <w:tab w:val="left" w:leader="none" w:pos="727"/>
        </w:tabs>
        <w:spacing w:line="242" w:lineRule="auto"/>
        <w:ind w:left="727" w:right="139" w:hanging="235"/>
        <w:jc w:val="both"/>
        <w:rPr>
          <w:rFonts w:ascii="Times New Roman" w:cs="Times New Roman" w:eastAsia="Times New Roman" w:hAnsi="Times New Roman"/>
          <w:sz w:val="26"/>
          <w:szCs w:val="26"/>
        </w:rPr>
      </w:pPr>
      <w:r w:rsidDel="00000000" w:rsidR="00000000" w:rsidRPr="00000000">
        <w:rPr>
          <w:b w:val="1"/>
          <w:bCs w:val="1"/>
          <w:sz w:val="26"/>
          <w:szCs w:val="26"/>
          <w:rtl w:val="0"/>
        </w:rPr>
        <w:t xml:space="preserve">Dự án C </w:t>
      </w:r>
      <w:r w:rsidDel="00000000" w:rsidR="00000000" w:rsidRPr="00000000">
        <w:rPr>
          <w:sz w:val="26"/>
          <w:szCs w:val="26"/>
          <w:rtl w:val="0"/>
        </w:rPr>
        <w:t xml:space="preserve">mang lại tính năng vượt trội, nhưng chi phí 3 tỷ là quá lớn so với quy mô hiện tại của Dề Dê. Chỉ số NPV âm (-343,36 triệu VNĐ) cho thấy dự án này sẽ gây lỗ trong chu kỳ 3 năm đầu, không khả thi về mặt tài chính.</w:t>
      </w:r>
    </w:p>
    <w:p w:rsidR="00000000" w:rsidDel="00000000" w:rsidP="00000000" w:rsidRDefault="00000000" w:rsidRPr="00000000" w14:paraId="000000D9">
      <w:pPr>
        <w:spacing w:before="196" w:lineRule="auto"/>
        <w:rPr>
          <w:sz w:val="24"/>
          <w:szCs w:val="24"/>
        </w:rPr>
      </w:pPr>
      <w:r w:rsidDel="00000000" w:rsidR="00000000" w:rsidRPr="00000000">
        <w:rPr>
          <w:rtl w:val="0"/>
        </w:rPr>
      </w:r>
    </w:p>
    <w:p w:rsidR="00000000" w:rsidDel="00000000" w:rsidP="00000000" w:rsidRDefault="00000000" w:rsidRPr="00000000" w14:paraId="000000DA">
      <w:pPr>
        <w:numPr>
          <w:ilvl w:val="0"/>
          <w:numId w:val="1"/>
        </w:numPr>
        <w:tabs>
          <w:tab w:val="left" w:leader="none" w:pos="725"/>
          <w:tab w:val="left" w:leader="none" w:pos="727"/>
        </w:tabs>
        <w:spacing w:before="1" w:line="232" w:lineRule="auto"/>
        <w:ind w:left="727" w:right="139" w:hanging="235"/>
        <w:jc w:val="both"/>
        <w:rPr>
          <w:rFonts w:ascii="Times New Roman" w:cs="Times New Roman" w:eastAsia="Times New Roman" w:hAnsi="Times New Roman"/>
          <w:sz w:val="26"/>
          <w:szCs w:val="26"/>
        </w:rPr>
      </w:pPr>
      <w:r w:rsidDel="00000000" w:rsidR="00000000" w:rsidRPr="00000000">
        <w:rPr>
          <w:b w:val="1"/>
          <w:bCs w:val="1"/>
          <w:sz w:val="26"/>
          <w:szCs w:val="26"/>
          <w:rtl w:val="0"/>
        </w:rPr>
        <w:t xml:space="preserve">Dự án B </w:t>
      </w:r>
      <w:r w:rsidDel="00000000" w:rsidR="00000000" w:rsidRPr="00000000">
        <w:rPr>
          <w:sz w:val="26"/>
          <w:szCs w:val="26"/>
          <w:rtl w:val="0"/>
        </w:rPr>
        <w:t xml:space="preserve">đạt sự cân bằng tối ưu nhất. Với mức đầu tư 1.5 tỷ đúng như ngân sách dự kiến, dự án mang lại </w:t>
      </w:r>
      <w:r w:rsidDel="00000000" w:rsidR="00000000" w:rsidRPr="00000000">
        <w:rPr>
          <w:b w:val="1"/>
          <w:bCs w:val="1"/>
          <w:sz w:val="26"/>
          <w:szCs w:val="26"/>
          <w:rtl w:val="0"/>
        </w:rPr>
        <w:t xml:space="preserve">NPV cao nhất (848,61 triệu VNĐ) </w:t>
      </w:r>
      <w:r w:rsidDel="00000000" w:rsidR="00000000" w:rsidRPr="00000000">
        <w:rPr>
          <w:sz w:val="26"/>
          <w:szCs w:val="26"/>
          <w:rtl w:val="0"/>
        </w:rPr>
        <w:t xml:space="preserve">và </w:t>
      </w:r>
      <w:r w:rsidDel="00000000" w:rsidR="00000000" w:rsidRPr="00000000">
        <w:rPr>
          <w:b w:val="1"/>
          <w:bCs w:val="1"/>
          <w:sz w:val="26"/>
          <w:szCs w:val="26"/>
          <w:rtl w:val="0"/>
        </w:rPr>
        <w:t xml:space="preserve">ROI ấn tượng (66,67%)</w:t>
      </w:r>
      <w:r w:rsidDel="00000000" w:rsidR="00000000" w:rsidRPr="00000000">
        <w:rPr>
          <w:sz w:val="26"/>
          <w:szCs w:val="26"/>
          <w:rtl w:val="0"/>
        </w:rPr>
        <w:t xml:space="preserve">. Thời gian hoàn vốn ở mức 1.9 năm là hoàn toàn hợp lý đối với một dự án phần mềm cốt lõi của doanh nghiệp. Hơn nữa, phương án này đảm bảo Dề Dê sở hữu mã nguồn, chủ động kiểm soát quy trình nghiệp vụ và nắm giữ dữ liệu khách hàng.</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spacing w:before="195" w:lineRule="auto"/>
        <w:rPr>
          <w:sz w:val="24"/>
          <w:szCs w:val="24"/>
        </w:rPr>
      </w:pPr>
      <w:r w:rsidDel="00000000" w:rsidR="00000000" w:rsidRPr="00000000">
        <w:rPr>
          <w:rtl w:val="0"/>
        </w:rPr>
      </w:r>
    </w:p>
    <w:p w:rsidR="00000000" w:rsidDel="00000000" w:rsidP="00000000" w:rsidRDefault="00000000" w:rsidRPr="00000000" w14:paraId="000000DD">
      <w:pPr>
        <w:spacing w:line="230" w:lineRule="auto"/>
        <w:ind w:left="142" w:right="138" w:firstLine="350.99999999999994"/>
        <w:jc w:val="both"/>
        <w:rPr>
          <w:sz w:val="26"/>
          <w:szCs w:val="26"/>
        </w:rPr>
      </w:pPr>
      <w:r w:rsidDel="00000000" w:rsidR="00000000" w:rsidRPr="00000000">
        <w:rPr>
          <w:b w:val="1"/>
          <w:bCs w:val="1"/>
          <w:sz w:val="26"/>
          <w:szCs w:val="26"/>
          <w:rtl w:val="0"/>
        </w:rPr>
        <w:t xml:space="preserve">Kết luận: </w:t>
      </w:r>
      <w:r w:rsidDel="00000000" w:rsidR="00000000" w:rsidRPr="00000000">
        <w:rPr>
          <w:sz w:val="26"/>
          <w:szCs w:val="26"/>
          <w:rtl w:val="0"/>
        </w:rPr>
        <w:t xml:space="preserve">Nhóm dự án </w:t>
      </w:r>
      <w:r w:rsidDel="00000000" w:rsidR="00000000" w:rsidRPr="00000000">
        <w:rPr>
          <w:b w:val="1"/>
          <w:bCs w:val="1"/>
          <w:sz w:val="26"/>
          <w:szCs w:val="26"/>
          <w:rtl w:val="0"/>
        </w:rPr>
        <w:t xml:space="preserve">chính thức đề xuất lựa chọn Dự án B </w:t>
      </w:r>
      <w:r w:rsidDel="00000000" w:rsidR="00000000" w:rsidRPr="00000000">
        <w:rPr>
          <w:sz w:val="26"/>
          <w:szCs w:val="26"/>
          <w:rtl w:val="0"/>
        </w:rPr>
        <w:t xml:space="preserve">(Xây dựng Hệ thống Web App Bán Vé Sự Kiện với ngân sách 1.5 tỷ VNĐ) để tiến hành lập kế hoạch chi tiết và triển khai do đáp ứng được mọi chỉ tiêu về tài chính, kỹ thuật và định hướng</w:t>
      </w:r>
    </w:p>
    <w:p w:rsidR="00000000" w:rsidDel="00000000" w:rsidP="00000000" w:rsidRDefault="00000000" w:rsidRPr="00000000" w14:paraId="000000DE">
      <w:pPr>
        <w:spacing w:before="15" w:lineRule="auto"/>
        <w:ind w:left="142" w:firstLine="0"/>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kinh doanh của công ty Dề Dê</w:t>
      </w:r>
      <w:r w:rsidDel="00000000" w:rsidR="00000000" w:rsidRPr="00000000">
        <w:rPr>
          <w:sz w:val="16"/>
          <w:szCs w:val="16"/>
          <w:rtl w:val="0"/>
        </w:rPr>
        <w:t xml:space="preserve">.</w:t>
      </w:r>
      <w:r w:rsidDel="00000000" w:rsidR="00000000" w:rsidRPr="00000000">
        <w:rPr>
          <w:rtl w:val="0"/>
        </w:rPr>
      </w:r>
    </w:p>
    <w:sectPr>
      <w:type w:val="nextPage"/>
      <w:pgSz w:h="16840" w:w="11910" w:orient="portrait"/>
      <w:pgMar w:bottom="980" w:top="1380" w:left="1275" w:right="1275" w:header="0" w:footer="79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2890354</wp:posOffset>
              </wp:positionH>
              <wp:positionV relativeFrom="paragraph">
                <wp:posOffset>10040247</wp:posOffset>
              </wp:positionV>
              <wp:extent cx="172720" cy="187325"/>
              <wp:effectExtent b="0" l="0" r="0" t="0"/>
              <wp:wrapNone/>
              <wp:docPr id="6" name=""/>
              <a:graphic>
                <a:graphicData uri="http://schemas.microsoft.com/office/word/2010/wordprocessingShape">
                  <wps:wsp>
                    <wps:cNvSpPr/>
                    <wps:cNvPr id="2" name="Shape 2"/>
                    <wps:spPr>
                      <a:xfrm>
                        <a:off x="5264403" y="3691100"/>
                        <a:ext cx="163195" cy="177800"/>
                      </a:xfrm>
                      <a:prstGeom prst="rect">
                        <a:avLst/>
                      </a:prstGeom>
                      <a:noFill/>
                      <a:ln>
                        <a:noFill/>
                      </a:ln>
                    </wps:spPr>
                    <wps:txbx>
                      <w:txbxContent>
                        <w:p w:rsidR="00000000" w:rsidDel="00000000" w:rsidP="00000000" w:rsidRDefault="00000000" w:rsidRPr="00000000">
                          <w:pPr>
                            <w:spacing w:after="0" w:before="0" w:line="251.00000381469727"/>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2890354</wp:posOffset>
              </wp:positionH>
              <wp:positionV relativeFrom="paragraph">
                <wp:posOffset>10040247</wp:posOffset>
              </wp:positionV>
              <wp:extent cx="172720" cy="187325"/>
              <wp:effectExtent b="0" l="0" r="0" t="0"/>
              <wp:wrapNone/>
              <wp:docPr id="6"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2720" cy="1873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7" w:hanging="235"/>
      </w:pPr>
      <w:rPr>
        <w:rFonts w:ascii="Calibri" w:cs="Calibri" w:eastAsia="Calibri" w:hAnsi="Calibri"/>
        <w:b w:val="0"/>
        <w:bCs w:val="0"/>
        <w:i w:val="0"/>
        <w:iCs w:val="0"/>
        <w:sz w:val="24"/>
        <w:szCs w:val="24"/>
      </w:rPr>
    </w:lvl>
    <w:lvl w:ilvl="1">
      <w:start w:val="0"/>
      <w:numFmt w:val="bullet"/>
      <w:lvlText w:val="•"/>
      <w:lvlJc w:val="left"/>
      <w:pPr>
        <w:ind w:left="1583" w:hanging="235"/>
      </w:pPr>
      <w:rPr/>
    </w:lvl>
    <w:lvl w:ilvl="2">
      <w:start w:val="0"/>
      <w:numFmt w:val="bullet"/>
      <w:lvlText w:val="•"/>
      <w:lvlJc w:val="left"/>
      <w:pPr>
        <w:ind w:left="2447" w:hanging="235"/>
      </w:pPr>
      <w:rPr/>
    </w:lvl>
    <w:lvl w:ilvl="3">
      <w:start w:val="0"/>
      <w:numFmt w:val="bullet"/>
      <w:lvlText w:val="•"/>
      <w:lvlJc w:val="left"/>
      <w:pPr>
        <w:ind w:left="3310" w:hanging="235"/>
      </w:pPr>
      <w:rPr/>
    </w:lvl>
    <w:lvl w:ilvl="4">
      <w:start w:val="0"/>
      <w:numFmt w:val="bullet"/>
      <w:lvlText w:val="•"/>
      <w:lvlJc w:val="left"/>
      <w:pPr>
        <w:ind w:left="4174" w:hanging="235"/>
      </w:pPr>
      <w:rPr/>
    </w:lvl>
    <w:lvl w:ilvl="5">
      <w:start w:val="0"/>
      <w:numFmt w:val="bullet"/>
      <w:lvlText w:val="•"/>
      <w:lvlJc w:val="left"/>
      <w:pPr>
        <w:ind w:left="5037" w:hanging="235"/>
      </w:pPr>
      <w:rPr/>
    </w:lvl>
    <w:lvl w:ilvl="6">
      <w:start w:val="0"/>
      <w:numFmt w:val="bullet"/>
      <w:lvlText w:val="•"/>
      <w:lvlJc w:val="left"/>
      <w:pPr>
        <w:ind w:left="5901" w:hanging="235"/>
      </w:pPr>
      <w:rPr/>
    </w:lvl>
    <w:lvl w:ilvl="7">
      <w:start w:val="0"/>
      <w:numFmt w:val="bullet"/>
      <w:lvlText w:val="•"/>
      <w:lvlJc w:val="left"/>
      <w:pPr>
        <w:ind w:left="6764" w:hanging="235"/>
      </w:pPr>
      <w:rPr/>
    </w:lvl>
    <w:lvl w:ilvl="8">
      <w:start w:val="0"/>
      <w:numFmt w:val="bullet"/>
      <w:lvlText w:val="•"/>
      <w:lvlJc w:val="left"/>
      <w:pPr>
        <w:ind w:left="7628" w:hanging="235"/>
      </w:pPr>
      <w:rPr/>
    </w:lvl>
  </w:abstractNum>
  <w:abstractNum w:abstractNumId="2">
    <w:lvl w:ilvl="0">
      <w:start w:val="0"/>
      <w:numFmt w:val="bullet"/>
      <w:lvlText w:val="•"/>
      <w:lvlJc w:val="left"/>
      <w:pPr>
        <w:ind w:left="727" w:hanging="235"/>
      </w:pPr>
      <w:rPr>
        <w:rFonts w:ascii="Calibri" w:cs="Calibri" w:eastAsia="Calibri" w:hAnsi="Calibri"/>
        <w:b w:val="0"/>
        <w:bCs w:val="0"/>
        <w:i w:val="0"/>
        <w:iCs w:val="0"/>
        <w:sz w:val="24"/>
        <w:szCs w:val="24"/>
      </w:rPr>
    </w:lvl>
    <w:lvl w:ilvl="1">
      <w:start w:val="0"/>
      <w:numFmt w:val="bullet"/>
      <w:lvlText w:val="•"/>
      <w:lvlJc w:val="left"/>
      <w:pPr>
        <w:ind w:left="1583" w:hanging="235"/>
      </w:pPr>
      <w:rPr/>
    </w:lvl>
    <w:lvl w:ilvl="2">
      <w:start w:val="0"/>
      <w:numFmt w:val="bullet"/>
      <w:lvlText w:val="•"/>
      <w:lvlJc w:val="left"/>
      <w:pPr>
        <w:ind w:left="2447" w:hanging="235"/>
      </w:pPr>
      <w:rPr/>
    </w:lvl>
    <w:lvl w:ilvl="3">
      <w:start w:val="0"/>
      <w:numFmt w:val="bullet"/>
      <w:lvlText w:val="•"/>
      <w:lvlJc w:val="left"/>
      <w:pPr>
        <w:ind w:left="3310" w:hanging="235"/>
      </w:pPr>
      <w:rPr/>
    </w:lvl>
    <w:lvl w:ilvl="4">
      <w:start w:val="0"/>
      <w:numFmt w:val="bullet"/>
      <w:lvlText w:val="•"/>
      <w:lvlJc w:val="left"/>
      <w:pPr>
        <w:ind w:left="4174" w:hanging="235"/>
      </w:pPr>
      <w:rPr/>
    </w:lvl>
    <w:lvl w:ilvl="5">
      <w:start w:val="0"/>
      <w:numFmt w:val="bullet"/>
      <w:lvlText w:val="•"/>
      <w:lvlJc w:val="left"/>
      <w:pPr>
        <w:ind w:left="5037" w:hanging="235"/>
      </w:pPr>
      <w:rPr/>
    </w:lvl>
    <w:lvl w:ilvl="6">
      <w:start w:val="0"/>
      <w:numFmt w:val="bullet"/>
      <w:lvlText w:val="•"/>
      <w:lvlJc w:val="left"/>
      <w:pPr>
        <w:ind w:left="5901" w:hanging="235"/>
      </w:pPr>
      <w:rPr/>
    </w:lvl>
    <w:lvl w:ilvl="7">
      <w:start w:val="0"/>
      <w:numFmt w:val="bullet"/>
      <w:lvlText w:val="•"/>
      <w:lvlJc w:val="left"/>
      <w:pPr>
        <w:ind w:left="6764" w:hanging="235"/>
      </w:pPr>
      <w:rPr/>
    </w:lvl>
    <w:lvl w:ilvl="8">
      <w:start w:val="0"/>
      <w:numFmt w:val="bullet"/>
      <w:lvlText w:val="•"/>
      <w:lvlJc w:val="left"/>
      <w:pPr>
        <w:ind w:left="7628" w:hanging="235"/>
      </w:pPr>
      <w:rPr/>
    </w:lvl>
  </w:abstractNum>
  <w:abstractNum w:abstractNumId="3">
    <w:lvl w:ilvl="0">
      <w:start w:val="1"/>
      <w:numFmt w:val="decimal"/>
      <w:lvlText w:val="%1"/>
      <w:lvlJc w:val="left"/>
      <w:pPr>
        <w:ind w:left="723" w:hanging="581"/>
      </w:pPr>
      <w:rPr>
        <w:rFonts w:ascii="Palatino Linotype" w:cs="Palatino Linotype" w:eastAsia="Palatino Linotype" w:hAnsi="Palatino Linotype"/>
        <w:b w:val="1"/>
        <w:bCs w:val="1"/>
        <w:i w:val="0"/>
        <w:iCs w:val="0"/>
        <w:sz w:val="34"/>
        <w:szCs w:val="34"/>
      </w:rPr>
    </w:lvl>
    <w:lvl w:ilvl="1">
      <w:start w:val="1"/>
      <w:numFmt w:val="decimal"/>
      <w:lvlText w:val="%1.%2"/>
      <w:lvlJc w:val="left"/>
      <w:pPr>
        <w:ind w:left="877" w:hanging="735.9999999999999"/>
      </w:pPr>
      <w:rPr>
        <w:rFonts w:ascii="Palatino Linotype" w:cs="Palatino Linotype" w:eastAsia="Palatino Linotype" w:hAnsi="Palatino Linotype"/>
        <w:b w:val="1"/>
        <w:bCs w:val="1"/>
        <w:i w:val="0"/>
        <w:iCs w:val="0"/>
        <w:sz w:val="28"/>
        <w:szCs w:val="28"/>
      </w:rPr>
    </w:lvl>
    <w:lvl w:ilvl="2">
      <w:start w:val="0"/>
      <w:numFmt w:val="bullet"/>
      <w:lvlText w:val="•"/>
      <w:lvlJc w:val="left"/>
      <w:pPr>
        <w:ind w:left="727" w:hanging="235"/>
      </w:pPr>
      <w:rPr>
        <w:rFonts w:ascii="Calibri" w:cs="Calibri" w:eastAsia="Calibri" w:hAnsi="Calibri"/>
        <w:b w:val="0"/>
        <w:bCs w:val="0"/>
        <w:i w:val="0"/>
        <w:iCs w:val="0"/>
        <w:sz w:val="24"/>
        <w:szCs w:val="24"/>
      </w:rPr>
    </w:lvl>
    <w:lvl w:ilvl="3">
      <w:start w:val="0"/>
      <w:numFmt w:val="bullet"/>
      <w:lvlText w:val="•"/>
      <w:lvlJc w:val="left"/>
      <w:pPr>
        <w:ind w:left="2763" w:hanging="235"/>
      </w:pPr>
      <w:rPr/>
    </w:lvl>
    <w:lvl w:ilvl="4">
      <w:start w:val="0"/>
      <w:numFmt w:val="bullet"/>
      <w:lvlText w:val="•"/>
      <w:lvlJc w:val="left"/>
      <w:pPr>
        <w:ind w:left="3705" w:hanging="235"/>
      </w:pPr>
      <w:rPr/>
    </w:lvl>
    <w:lvl w:ilvl="5">
      <w:start w:val="0"/>
      <w:numFmt w:val="bullet"/>
      <w:lvlText w:val="•"/>
      <w:lvlJc w:val="left"/>
      <w:pPr>
        <w:ind w:left="4646" w:hanging="235"/>
      </w:pPr>
      <w:rPr/>
    </w:lvl>
    <w:lvl w:ilvl="6">
      <w:start w:val="0"/>
      <w:numFmt w:val="bullet"/>
      <w:lvlText w:val="•"/>
      <w:lvlJc w:val="left"/>
      <w:pPr>
        <w:ind w:left="5588" w:hanging="235"/>
      </w:pPr>
      <w:rPr/>
    </w:lvl>
    <w:lvl w:ilvl="7">
      <w:start w:val="0"/>
      <w:numFmt w:val="bullet"/>
      <w:lvlText w:val="•"/>
      <w:lvlJc w:val="left"/>
      <w:pPr>
        <w:ind w:left="6530" w:hanging="235"/>
      </w:pPr>
      <w:rPr/>
    </w:lvl>
    <w:lvl w:ilvl="8">
      <w:start w:val="0"/>
      <w:numFmt w:val="bullet"/>
      <w:lvlText w:val="•"/>
      <w:lvlJc w:val="left"/>
      <w:pPr>
        <w:ind w:left="7472" w:hanging="235"/>
      </w:pPr>
      <w:rPr/>
    </w:lvl>
  </w:abstractNum>
  <w:abstractNum w:abstractNumId="4">
    <w:lvl w:ilvl="0">
      <w:start w:val="1"/>
      <w:numFmt w:val="decimal"/>
      <w:lvlText w:val="%1"/>
      <w:lvlJc w:val="left"/>
      <w:pPr>
        <w:ind w:left="493" w:hanging="352.00000000000006"/>
      </w:pPr>
      <w:rPr>
        <w:rFonts w:ascii="Palatino Linotype" w:cs="Palatino Linotype" w:eastAsia="Palatino Linotype" w:hAnsi="Palatino Linotype"/>
        <w:b w:val="1"/>
        <w:bCs w:val="1"/>
        <w:i w:val="0"/>
        <w:iCs w:val="0"/>
        <w:color w:val="0000ff"/>
        <w:sz w:val="24"/>
        <w:szCs w:val="24"/>
      </w:rPr>
    </w:lvl>
    <w:lvl w:ilvl="1">
      <w:start w:val="1"/>
      <w:numFmt w:val="decimal"/>
      <w:lvlText w:val="%1.%2"/>
      <w:lvlJc w:val="left"/>
      <w:pPr>
        <w:ind w:left="1032" w:hanging="539"/>
      </w:pPr>
      <w:rPr>
        <w:rFonts w:ascii="Times New Roman" w:cs="Times New Roman" w:eastAsia="Times New Roman" w:hAnsi="Times New Roman"/>
        <w:b w:val="0"/>
        <w:bCs w:val="0"/>
        <w:i w:val="0"/>
        <w:iCs w:val="0"/>
        <w:color w:val="0000ff"/>
        <w:sz w:val="24"/>
        <w:szCs w:val="24"/>
      </w:rPr>
    </w:lvl>
    <w:lvl w:ilvl="2">
      <w:start w:val="0"/>
      <w:numFmt w:val="bullet"/>
      <w:lvlText w:val="•"/>
      <w:lvlJc w:val="left"/>
      <w:pPr>
        <w:ind w:left="1963" w:hanging="539"/>
      </w:pPr>
      <w:rPr/>
    </w:lvl>
    <w:lvl w:ilvl="3">
      <w:start w:val="0"/>
      <w:numFmt w:val="bullet"/>
      <w:lvlText w:val="•"/>
      <w:lvlJc w:val="left"/>
      <w:pPr>
        <w:ind w:left="2887" w:hanging="539"/>
      </w:pPr>
      <w:rPr/>
    </w:lvl>
    <w:lvl w:ilvl="4">
      <w:start w:val="0"/>
      <w:numFmt w:val="bullet"/>
      <w:lvlText w:val="•"/>
      <w:lvlJc w:val="left"/>
      <w:pPr>
        <w:ind w:left="3811" w:hanging="538.9999999999995"/>
      </w:pPr>
      <w:rPr/>
    </w:lvl>
    <w:lvl w:ilvl="5">
      <w:start w:val="0"/>
      <w:numFmt w:val="bullet"/>
      <w:lvlText w:val="•"/>
      <w:lvlJc w:val="left"/>
      <w:pPr>
        <w:ind w:left="4735" w:hanging="539"/>
      </w:pPr>
      <w:rPr/>
    </w:lvl>
    <w:lvl w:ilvl="6">
      <w:start w:val="0"/>
      <w:numFmt w:val="bullet"/>
      <w:lvlText w:val="•"/>
      <w:lvlJc w:val="left"/>
      <w:pPr>
        <w:ind w:left="5659" w:hanging="539"/>
      </w:pPr>
      <w:rPr/>
    </w:lvl>
    <w:lvl w:ilvl="7">
      <w:start w:val="0"/>
      <w:numFmt w:val="bullet"/>
      <w:lvlText w:val="•"/>
      <w:lvlJc w:val="left"/>
      <w:pPr>
        <w:ind w:left="6583" w:hanging="539"/>
      </w:pPr>
      <w:rPr/>
    </w:lvl>
    <w:lvl w:ilvl="8">
      <w:start w:val="0"/>
      <w:numFmt w:val="bullet"/>
      <w:lvlText w:val="•"/>
      <w:lvlJc w:val="left"/>
      <w:pPr>
        <w:ind w:left="7507" w:hanging="538.9999999999991"/>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23" w:hanging="581"/>
    </w:pPr>
    <w:rPr>
      <w:rFonts w:ascii="Palatino Linotype" w:cs="Palatino Linotype" w:eastAsia="Palatino Linotype" w:hAnsi="Palatino Linotype"/>
      <w:b w:val="1"/>
      <w:bCs w:val="1"/>
      <w:sz w:val="34"/>
      <w:szCs w:val="34"/>
    </w:rPr>
  </w:style>
  <w:style w:type="paragraph" w:styleId="Heading2">
    <w:name w:val="heading 2"/>
    <w:basedOn w:val="Normal"/>
    <w:next w:val="Normal"/>
    <w:pPr>
      <w:ind w:left="877" w:hanging="735"/>
    </w:pPr>
    <w:rPr>
      <w:rFonts w:ascii="Palatino Linotype" w:cs="Palatino Linotype" w:eastAsia="Palatino Linotype" w:hAnsi="Palatino Linotype"/>
      <w:b w:val="1"/>
      <w:bCs w:val="1"/>
      <w:sz w:val="28"/>
      <w:szCs w:val="28"/>
    </w:rPr>
  </w:style>
  <w:style w:type="paragraph" w:styleId="Heading3">
    <w:name w:val="heading 3"/>
    <w:basedOn w:val="Normal"/>
    <w:next w:val="Normal"/>
    <w:pPr>
      <w:spacing w:before="128" w:lineRule="auto"/>
      <w:ind w:left="142"/>
    </w:pPr>
    <w:rPr>
      <w:rFonts w:ascii="Palatino Linotype" w:cs="Palatino Linotype" w:eastAsia="Palatino Linotype" w:hAnsi="Palatino Linotype"/>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692" w:right="692"/>
      <w:jc w:val="center"/>
    </w:pPr>
    <w:rPr>
      <w:rFonts w:ascii="Palatino Linotype" w:cs="Palatino Linotype" w:eastAsia="Palatino Linotype" w:hAnsi="Palatino Linotype"/>
      <w:b w:val="1"/>
      <w:bCs w:val="1"/>
      <w:sz w:val="41"/>
      <w:szCs w:val="4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99"/>
      <w:ind w:left="493" w:hanging="351"/>
    </w:pPr>
    <w:rPr>
      <w:rFonts w:ascii="Palatino Linotype" w:cs="Palatino Linotype" w:eastAsia="Palatino Linotype" w:hAnsi="Palatino Linotype"/>
      <w:b w:val="1"/>
      <w:bCs w:val="1"/>
      <w:sz w:val="24"/>
      <w:szCs w:val="24"/>
    </w:rPr>
  </w:style>
  <w:style w:type="paragraph" w:styleId="TOC2">
    <w:name w:val="toc 2"/>
    <w:basedOn w:val="Normal"/>
    <w:uiPriority w:val="1"/>
    <w:qFormat w:val="1"/>
    <w:pPr>
      <w:spacing w:before="13"/>
      <w:ind w:left="1031" w:hanging="538"/>
    </w:pPr>
    <w:rPr>
      <w:sz w:val="24"/>
      <w:szCs w:val="24"/>
    </w:rPr>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727" w:hanging="235"/>
    </w:pPr>
  </w:style>
  <w:style w:type="paragraph" w:styleId="TableParagraph" w:customStyle="1">
    <w:name w:val="Table Paragraph"/>
    <w:basedOn w:val="Normal"/>
    <w:uiPriority w:val="1"/>
    <w:qFormat w:val="1"/>
    <w:pPr>
      <w:spacing w:line="260" w:lineRule="exact"/>
      <w:ind w:right="111"/>
      <w:jc w:val="right"/>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fhEYXvwaNoAjbzs9pa8bx9eS9A==">CgMxLjAyDmguZDM0Z3pndDI5ZTRyMg5oLnAwbjRxdzYyZ20zczIOaC5mcnl6dnNpeXFraXcyDWguMjZ0bGdiYjlucTkyDmgubG92ejdkM215a2FzMg5oLmp2aXJ5dmVrY2NxbDIOaC5xMjZ5M3FzNzRleDAyDmgueW9obno5aWpud3pvOAByITFuT24ybkdNRGpLd2RnWGpUejhVeTJTTTMwUDExWTEzLQ==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2026-03-24T14:00:00Z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Creator">
    <vt:lpwstr>LaTeX with hyperref</vt:lpwstr>
  </property>
  <property fmtid="{D5CDD505-2E9C-101B-9397-08002B2CF9AE}" pid="4" name="LastSaved">
    <vt:filetime>2026-03-24T00:00:00Z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