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ĐẠI HỌC QUỐC GIA THÀNH PHỐ HỒ CHÍ MINH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CÔNG NGHỆ THÔNG TIN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1971675</wp:posOffset>
                </wp:positionH>
                <wp:positionV relativeFrom="paragraph">
                  <wp:posOffset>-634</wp:posOffset>
                </wp:positionV>
                <wp:extent cx="0" cy="12700"/>
                <wp:effectExtent b="0" l="0" r="0" t="0"/>
                <wp:wrapNone/>
                <wp:docPr id="13" name=""/>
                <a:graphic>
                  <a:graphicData uri="http://schemas.microsoft.com/office/word/2010/wordprocessingShape">
                    <wps:wsp>
                      <wps:cNvCnPr/>
                      <wps:spPr>
                        <a:xfrm>
                          <a:off x="4426838" y="3780000"/>
                          <a:ext cx="1838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-634</wp:posOffset>
                </wp:positionV>
                <wp:extent cx="0" cy="12700"/>
                <wp:effectExtent b="0" l="0" r="0" t="0"/>
                <wp:wrapNone/>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2234565</wp:posOffset>
            </wp:positionH>
            <wp:positionV relativeFrom="paragraph">
              <wp:posOffset>590116</wp:posOffset>
            </wp:positionV>
            <wp:extent cx="1421765" cy="1104900"/>
            <wp:effectExtent b="0" l="0" r="0" t="0"/>
            <wp:wrapTopAndBottom distB="0" distT="0"/>
            <wp:docPr descr="Untitled 1" id="14" name="image1.jpg"/>
            <a:graphic>
              <a:graphicData uri="http://schemas.openxmlformats.org/drawingml/2006/picture">
                <pic:pic>
                  <pic:nvPicPr>
                    <pic:cNvPr descr="Untitled 1" id="0" name="image1.jpg"/>
                    <pic:cNvPicPr preferRelativeResize="0"/>
                  </pic:nvPicPr>
                  <pic:blipFill>
                    <a:blip r:embed="rId8"/>
                    <a:srcRect b="0" l="0" r="0" t="0"/>
                    <a:stretch>
                      <a:fillRect/>
                    </a:stretch>
                  </pic:blipFill>
                  <pic:spPr>
                    <a:xfrm>
                      <a:off x="0" y="0"/>
                      <a:ext cx="1421765" cy="1104900"/>
                    </a:xfrm>
                    <a:prstGeom prst="rect"/>
                    <a:ln/>
                  </pic:spPr>
                </pic:pic>
              </a:graphicData>
            </a:graphic>
          </wp:anchor>
        </w:draw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PHÂN TÍCH TÀI CHÍNH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Sự kiện &amp; Bán vé Trực tuyến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94"/>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Đơn vị thực hiện: Nhóm CHEVE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94"/>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Khách hạng: Công ty TNHH Dề Dê</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710"/>
          <w:tab w:val="left" w:leader="none" w:pos="1890"/>
        </w:tabs>
        <w:spacing w:after="0" w:before="160" w:line="360" w:lineRule="auto"/>
        <w:ind w:left="0"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710"/>
          <w:tab w:val="left" w:leader="none" w:pos="1890"/>
        </w:tabs>
        <w:spacing w:after="0" w:before="160" w:line="360" w:lineRule="auto"/>
        <w:ind w:left="0"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710"/>
          <w:tab w:val="left" w:leader="none" w:pos="1890"/>
        </w:tabs>
        <w:spacing w:after="0" w:before="160" w:line="360" w:lineRule="auto"/>
        <w:ind w:left="0"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710"/>
          <w:tab w:val="left" w:leader="none" w:pos="1890"/>
        </w:tabs>
        <w:spacing w:after="0" w:before="160" w:line="360" w:lineRule="auto"/>
        <w:ind w:left="0" w:right="0" w:firstLine="0"/>
        <w:jc w:val="center"/>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Tp. Hồ Chí Minh, 03/</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2026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hanging="360"/>
        <w:jc w:val="left"/>
        <w:rPr>
          <w:rFonts w:ascii="Times New Roman" w:cs="Times New Roman" w:eastAsia="Times New Roman" w:hAnsi="Times New Roman"/>
          <w:i w:val="0"/>
          <w:iCs w:val="0"/>
          <w:smallCaps w:val="0"/>
          <w:strike w:val="0"/>
          <w:color w:val="2f5496"/>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f5496"/>
          <w:sz w:val="26"/>
          <w:szCs w:val="26"/>
          <w:u w:val="none"/>
          <w:shd w:fill="auto" w:val="clear"/>
          <w:vertAlign w:val="baseline"/>
          <w:rtl w:val="0"/>
        </w:rPr>
        <w:t xml:space="preserve">Mục lục</w:t>
      </w:r>
    </w:p>
    <w:sdt>
      <w:sdtPr>
        <w:id w:val="1624029905"/>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wvxvihd6oy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Mô tả các dự án: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c7j1ay4im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Phân tích tài chính:</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9hdlryj5q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Tổng hợp chỉ số tài chính (Đơn vị tính: Triệu VNĐ):</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6t52j2lqzol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Đánh giá chi tiết các phương án: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oidjnhovd2b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Kết luận và khuyến nghị:</w:t>
              <w:tab/>
              <w:t xml:space="preserve">3</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Bảng</w:t>
      </w:r>
    </w:p>
    <w:sdt>
      <w:sdtPr>
        <w:id w:val="-1019646855"/>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h5cfjlfqsc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Bảng 1: Bảng dòng tiền dự án A</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u2v0ps4f7fh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Bảng 2: Bảng dòng tiền dự án B</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ia86269j8s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Bảng 3: Bảng dòng tiền dự án C</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s7undcls4y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Bảng 4:Bảng tổng hợp chỉ số tài chính</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ind w:left="576" w:hanging="576"/>
        <w:rPr/>
      </w:pPr>
      <w:bookmarkStart w:colFirst="0" w:colLast="0" w:name="_heading=h.jwvxvihd6oyd" w:id="0"/>
      <w:bookmarkEnd w:id="0"/>
      <w:r w:rsidDel="00000000" w:rsidR="00000000" w:rsidRPr="00000000">
        <w:rPr>
          <w:rtl w:val="0"/>
        </w:rPr>
        <w:t xml:space="preserve">1. Mô tả các dự án: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A (Dự án Mục tiêu): Hệ thống Quản lý Sự kiện &amp; Bán vé Trực tuyến.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Giải quyết trực tiếp bài toán sập hệ thống (10.000 users), loại bỏ vé giả, tăng tốc độ soát vé (&lt; 5s) và thu thập dữ liệu người dùng.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B: Nền tảng Cộng đồng Fan (Fandom Social App).</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Tập trung xây dựng app cộng đồng để fan tương tác, mua bán vật phẩm (Merchandise) sau sự kiện.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C: Hệ thống Trải nghiệm Thực tế Ảo (VR Mini-Concert).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Xây dựng app cho phép khán giả xem trước sân khấu dạng 3D/VR để tăng trải nghiệm mua vé VIP.</w:t>
      </w:r>
    </w:p>
    <w:p w:rsidR="00000000" w:rsidDel="00000000" w:rsidP="00000000" w:rsidRDefault="00000000" w:rsidRPr="00000000" w14:paraId="0000002D">
      <w:pPr>
        <w:pStyle w:val="Heading2"/>
        <w:ind w:left="576" w:hanging="576"/>
        <w:rPr/>
      </w:pPr>
      <w:bookmarkStart w:colFirst="0" w:colLast="0" w:name="_heading=h.hc7j1ay4iml" w:id="1"/>
      <w:bookmarkEnd w:id="1"/>
      <w:r w:rsidDel="00000000" w:rsidR="00000000" w:rsidRPr="00000000">
        <w:rPr>
          <w:rtl w:val="0"/>
        </w:rPr>
        <w:t xml:space="preserve">2. Phân tích tài chính: </w:t>
      </w:r>
    </w:p>
    <w:p w:rsidR="00000000" w:rsidDel="00000000" w:rsidP="00000000" w:rsidRDefault="00000000" w:rsidRPr="00000000" w14:paraId="0000002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chúng ta áp dụng vòng đời dự án là </w:t>
      </w:r>
      <w:r w:rsidDel="00000000" w:rsidR="00000000" w:rsidRPr="00000000">
        <w:rPr>
          <w:rFonts w:ascii="Times New Roman" w:cs="Times New Roman" w:eastAsia="Times New Roman" w:hAnsi="Times New Roman"/>
          <w:b w:val="1"/>
          <w:bCs w:val="1"/>
          <w:sz w:val="26"/>
          <w:szCs w:val="26"/>
          <w:rtl w:val="0"/>
        </w:rPr>
        <w:t xml:space="preserve">3 năm (36 tháng)</w:t>
      </w:r>
      <w:r w:rsidDel="00000000" w:rsidR="00000000" w:rsidRPr="00000000">
        <w:rPr>
          <w:rFonts w:ascii="Times New Roman" w:cs="Times New Roman" w:eastAsia="Times New Roman" w:hAnsi="Times New Roman"/>
          <w:sz w:val="26"/>
          <w:szCs w:val="26"/>
          <w:rtl w:val="0"/>
        </w:rPr>
        <w:t xml:space="preserve"> với tỷ suất chiết khấu kỳ vọng (Discount Rate - r) là </w:t>
      </w: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(chi phí cơ hội của vốn).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A:</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Vốn đầu tư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tỷ VNĐ</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Tập trung giải quyết cốt lõi vé giả và sập hệ thống. Tối ưu chi phí bằng đội ngũ tinh gọn.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B:</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Vốn đầu tư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900 triệu VNĐ</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App mạng xã hội nội bộ, chi phí ban đầu thấp, thuê outsource làm bản MVP (Sản phẩm khả dụng tối thiểu).</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Vốn đầu tư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tỷ VNĐ</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Trải nghiệm thực tế ảo, cần mua sắm thiết bị đắt tiền và server đồ họa cấu hình cao.</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Dòng tiền (Đơn vị tính: Triệu VNĐ):</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A: Hệ thống Quản lý Sự kiện &amp; Bán vé Trực tuyến</w:t>
      </w:r>
    </w:p>
    <w:tbl>
      <w:tblPr>
        <w:tblStyle w:val="Table1"/>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7"/>
        <w:gridCol w:w="982"/>
        <w:gridCol w:w="941"/>
        <w:gridCol w:w="1015"/>
        <w:gridCol w:w="1080"/>
        <w:tblGridChange w:id="0">
          <w:tblGrid>
            <w:gridCol w:w="4617"/>
            <w:gridCol w:w="982"/>
            <w:gridCol w:w="941"/>
            <w:gridCol w:w="1015"/>
            <w:gridCol w:w="1080"/>
          </w:tblGrid>
        </w:tblGridChange>
      </w:tblGrid>
      <w:tr>
        <w:trPr>
          <w:cantSplit w:val="0"/>
          <w:trHeight w:val="233" w:hRule="atLeast"/>
          <w:tblHeader w:val="0"/>
        </w:trPr>
        <w:tc>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mục</w:t>
            </w:r>
          </w:p>
        </w:tc>
        <w:tc>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0</w:t>
            </w:r>
          </w:p>
        </w:tc>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1 </w:t>
            </w:r>
          </w:p>
        </w:tc>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w:t>
            </w:r>
          </w:p>
        </w:tc>
        <w:tc>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3</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đầu tư ban đầu</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vận hành &amp; Bảo trì</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ước tính (Tiết kiệm &amp; Tăng DT)</w:t>
            </w:r>
          </w:p>
        </w:tc>
        <w:tc>
          <w:tcPr/>
          <w:p w:rsidR="00000000" w:rsidDel="00000000" w:rsidP="00000000" w:rsidRDefault="00000000" w:rsidRPr="00000000" w14:paraId="0000003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p w:rsidR="00000000" w:rsidDel="00000000" w:rsidP="00000000" w:rsidRDefault="00000000" w:rsidRPr="00000000" w14:paraId="0000003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3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3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4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4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w:t>
            </w:r>
          </w:p>
        </w:tc>
        <w:tc>
          <w:tcPr/>
          <w:p w:rsidR="00000000" w:rsidDel="00000000" w:rsidP="00000000" w:rsidRDefault="00000000" w:rsidRPr="00000000" w14:paraId="0000004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4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4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1.200</w:t>
            </w:r>
          </w:p>
        </w:tc>
        <w:tc>
          <w:tcPr/>
          <w:p w:rsidR="00000000" w:rsidDel="00000000" w:rsidP="00000000" w:rsidRDefault="00000000" w:rsidRPr="00000000" w14:paraId="0000004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4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4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tiền thuần (Net Cash Flow)</w:t>
            </w:r>
          </w:p>
        </w:tc>
        <w:tc>
          <w:tcPr/>
          <w:p w:rsidR="00000000" w:rsidDel="00000000" w:rsidP="00000000" w:rsidRDefault="00000000" w:rsidRPr="00000000" w14:paraId="00000049">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-1.500</w:t>
            </w:r>
          </w:p>
        </w:tc>
        <w:tc>
          <w:tcPr/>
          <w:p w:rsidR="00000000" w:rsidDel="00000000" w:rsidP="00000000" w:rsidRDefault="00000000" w:rsidRPr="00000000" w14:paraId="0000004A">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600</w:t>
            </w:r>
          </w:p>
        </w:tc>
        <w:tc>
          <w:tcPr/>
          <w:p w:rsidR="00000000" w:rsidDel="00000000" w:rsidP="00000000" w:rsidRDefault="00000000" w:rsidRPr="00000000" w14:paraId="0000004B">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1.000</w:t>
            </w:r>
          </w:p>
        </w:tc>
        <w:tc>
          <w:tcPr/>
          <w:p w:rsidR="00000000" w:rsidDel="00000000" w:rsidP="00000000" w:rsidRDefault="00000000" w:rsidRPr="00000000" w14:paraId="0000004C">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1.300</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chiết khấu (Discounted CF)</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thuần lũy kế (Cumulative CF)</w:t>
            </w:r>
          </w:p>
        </w:tc>
        <w:tc>
          <w:tcPr/>
          <w:p w:rsidR="00000000" w:rsidDel="00000000" w:rsidP="00000000" w:rsidRDefault="00000000" w:rsidRPr="00000000" w14:paraId="0000004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p w:rsidR="00000000" w:rsidDel="00000000" w:rsidP="00000000" w:rsidRDefault="00000000" w:rsidRPr="00000000" w14:paraId="0000005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tc>
        <w:tc>
          <w:tcPr/>
          <w:p w:rsidR="00000000" w:rsidDel="00000000" w:rsidP="00000000" w:rsidRDefault="00000000" w:rsidRPr="00000000" w14:paraId="0000005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545,45</w:t>
            </w:r>
          </w:p>
          <w:p w:rsidR="00000000" w:rsidDel="00000000" w:rsidP="00000000" w:rsidRDefault="00000000" w:rsidRPr="00000000" w14:paraId="0000005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w:t>
            </w:r>
          </w:p>
        </w:tc>
        <w:tc>
          <w:tcPr/>
          <w:p w:rsidR="00000000" w:rsidDel="00000000" w:rsidP="00000000" w:rsidRDefault="00000000" w:rsidRPr="00000000" w14:paraId="0000005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826,45</w:t>
            </w:r>
          </w:p>
          <w:p w:rsidR="00000000" w:rsidDel="00000000" w:rsidP="00000000" w:rsidRDefault="00000000" w:rsidRPr="00000000" w14:paraId="0000005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p w:rsidR="00000000" w:rsidDel="00000000" w:rsidP="00000000" w:rsidRDefault="00000000" w:rsidRPr="00000000" w14:paraId="0000005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876,71</w:t>
            </w:r>
          </w:p>
          <w:p w:rsidR="00000000" w:rsidDel="00000000" w:rsidP="00000000" w:rsidRDefault="00000000" w:rsidRPr="00000000" w14:paraId="00000056">
            <w:pPr>
              <w:keepNext w:val="1"/>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i w:val="1"/>
          <w:iCs w:val="1"/>
          <w:smallCaps w:val="0"/>
          <w:strike w:val="0"/>
          <w:color w:val="000000"/>
          <w:sz w:val="26"/>
          <w:szCs w:val="26"/>
          <w:u w:val="none"/>
          <w:shd w:fill="auto" w:val="clear"/>
          <w:vertAlign w:val="baseline"/>
        </w:rPr>
      </w:pPr>
      <w:bookmarkStart w:colFirst="0" w:colLast="0" w:name="_heading=h.qh5cfjlfqscq" w:id="2"/>
      <w:bookmarkEnd w:id="2"/>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Bảng 1: Bảng dòng tiền dự án A</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B: Nền tảng Cộng đồng Fan (Fandom Social App).</w:t>
      </w:r>
    </w:p>
    <w:tbl>
      <w:tblPr>
        <w:tblStyle w:val="Table2"/>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7"/>
        <w:gridCol w:w="982"/>
        <w:gridCol w:w="941"/>
        <w:gridCol w:w="1015"/>
        <w:gridCol w:w="1080"/>
        <w:tblGridChange w:id="0">
          <w:tblGrid>
            <w:gridCol w:w="4617"/>
            <w:gridCol w:w="982"/>
            <w:gridCol w:w="941"/>
            <w:gridCol w:w="1015"/>
            <w:gridCol w:w="1080"/>
          </w:tblGrid>
        </w:tblGridChange>
      </w:tblGrid>
      <w:tr>
        <w:trPr>
          <w:cantSplit w:val="0"/>
          <w:trHeight w:val="233" w:hRule="atLeast"/>
          <w:tblHeader w:val="0"/>
        </w:trPr>
        <w:tc>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mục</w:t>
            </w:r>
          </w:p>
        </w:tc>
        <w:tc>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0</w:t>
            </w:r>
          </w:p>
        </w:tc>
        <w:tc>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1 </w:t>
            </w:r>
          </w:p>
        </w:tc>
        <w:tc>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w:t>
            </w:r>
          </w:p>
        </w:tc>
        <w:tc>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3</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đầu tư ban đầu</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vận hành &amp; Bảo trì</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ước tính (Tiết kiệm &amp; Tăng DT)</w:t>
            </w:r>
          </w:p>
        </w:tc>
        <w:tc>
          <w:tcPr/>
          <w:p w:rsidR="00000000" w:rsidDel="00000000" w:rsidP="00000000" w:rsidRDefault="00000000" w:rsidRPr="00000000" w14:paraId="0000006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w:t>
            </w:r>
          </w:p>
          <w:p w:rsidR="00000000" w:rsidDel="00000000" w:rsidP="00000000" w:rsidRDefault="00000000" w:rsidRPr="00000000" w14:paraId="0000006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6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6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6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6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w:t>
            </w:r>
          </w:p>
        </w:tc>
        <w:tc>
          <w:tcPr/>
          <w:p w:rsidR="00000000" w:rsidDel="00000000" w:rsidP="00000000" w:rsidRDefault="00000000" w:rsidRPr="00000000" w14:paraId="0000006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6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6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w:t>
            </w:r>
          </w:p>
        </w:tc>
        <w:tc>
          <w:tcPr/>
          <w:p w:rsidR="00000000" w:rsidDel="00000000" w:rsidP="00000000" w:rsidRDefault="00000000" w:rsidRPr="00000000" w14:paraId="0000006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6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p w:rsidR="00000000" w:rsidDel="00000000" w:rsidP="00000000" w:rsidRDefault="00000000" w:rsidRPr="00000000" w14:paraId="0000006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tiền thuần (Net Cash Flow)</w:t>
            </w:r>
          </w:p>
        </w:tc>
        <w:tc>
          <w:tcPr/>
          <w:p w:rsidR="00000000" w:rsidDel="00000000" w:rsidP="00000000" w:rsidRDefault="00000000" w:rsidRPr="00000000" w14:paraId="0000006E">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-900</w:t>
            </w:r>
          </w:p>
        </w:tc>
        <w:tc>
          <w:tcPr/>
          <w:p w:rsidR="00000000" w:rsidDel="00000000" w:rsidP="00000000" w:rsidRDefault="00000000" w:rsidRPr="00000000" w14:paraId="0000006F">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200</w:t>
            </w:r>
          </w:p>
        </w:tc>
        <w:tc>
          <w:tcPr/>
          <w:p w:rsidR="00000000" w:rsidDel="00000000" w:rsidP="00000000" w:rsidRDefault="00000000" w:rsidRPr="00000000" w14:paraId="00000070">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400</w:t>
            </w:r>
          </w:p>
        </w:tc>
        <w:tc>
          <w:tcPr/>
          <w:p w:rsidR="00000000" w:rsidDel="00000000" w:rsidP="00000000" w:rsidRDefault="00000000" w:rsidRPr="00000000" w14:paraId="00000071">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600</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chiết khấu (Discounted CF)</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thuần lũy kế (Cumulative CF)</w:t>
            </w:r>
          </w:p>
        </w:tc>
        <w:tc>
          <w:tcPr/>
          <w:p w:rsidR="00000000" w:rsidDel="00000000" w:rsidP="00000000" w:rsidRDefault="00000000" w:rsidRPr="00000000" w14:paraId="0000007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w:t>
            </w:r>
          </w:p>
          <w:p w:rsidR="00000000" w:rsidDel="00000000" w:rsidP="00000000" w:rsidRDefault="00000000" w:rsidRPr="00000000" w14:paraId="0000007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w:t>
            </w:r>
          </w:p>
        </w:tc>
        <w:tc>
          <w:tcPr/>
          <w:p w:rsidR="00000000" w:rsidDel="00000000" w:rsidP="00000000" w:rsidRDefault="00000000" w:rsidRPr="00000000" w14:paraId="0000007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181,82</w:t>
            </w:r>
          </w:p>
          <w:p w:rsidR="00000000" w:rsidDel="00000000" w:rsidP="00000000" w:rsidRDefault="00000000" w:rsidRPr="00000000" w14:paraId="0000007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w:t>
            </w:r>
          </w:p>
        </w:tc>
        <w:tc>
          <w:tcPr/>
          <w:p w:rsidR="00000000" w:rsidDel="00000000" w:rsidP="00000000" w:rsidRDefault="00000000" w:rsidRPr="00000000" w14:paraId="0000007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330,58</w:t>
            </w:r>
          </w:p>
          <w:p w:rsidR="00000000" w:rsidDel="00000000" w:rsidP="00000000" w:rsidRDefault="00000000" w:rsidRPr="00000000" w14:paraId="0000007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w:t>
            </w:r>
          </w:p>
        </w:tc>
        <w:tc>
          <w:tcPr/>
          <w:p w:rsidR="00000000" w:rsidDel="00000000" w:rsidP="00000000" w:rsidRDefault="00000000" w:rsidRPr="00000000" w14:paraId="0000007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450,79</w:t>
            </w:r>
          </w:p>
          <w:p w:rsidR="00000000" w:rsidDel="00000000" w:rsidP="00000000" w:rsidRDefault="00000000" w:rsidRPr="00000000" w14:paraId="0000007B">
            <w:pPr>
              <w:keepNext w:val="1"/>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i w:val="1"/>
          <w:iCs w:val="1"/>
          <w:smallCaps w:val="0"/>
          <w:strike w:val="0"/>
          <w:color w:val="000000"/>
          <w:sz w:val="26"/>
          <w:szCs w:val="26"/>
          <w:u w:val="none"/>
          <w:shd w:fill="auto" w:val="clear"/>
          <w:vertAlign w:val="baseline"/>
        </w:rPr>
      </w:pPr>
      <w:bookmarkStart w:colFirst="0" w:colLast="0" w:name="_heading=h.u2v0ps4f7fhz" w:id="3"/>
      <w:bookmarkEnd w:id="3"/>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Bảng 2: Bảng dòng tiền dự án B</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 Hệ thống Trải nghiệm Thực tế Ảo (VR Mini-Concert).</w:t>
      </w:r>
    </w:p>
    <w:tbl>
      <w:tblPr>
        <w:tblStyle w:val="Table3"/>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7"/>
        <w:gridCol w:w="982"/>
        <w:gridCol w:w="941"/>
        <w:gridCol w:w="1015"/>
        <w:gridCol w:w="1080"/>
        <w:tblGridChange w:id="0">
          <w:tblGrid>
            <w:gridCol w:w="4617"/>
            <w:gridCol w:w="982"/>
            <w:gridCol w:w="941"/>
            <w:gridCol w:w="1015"/>
            <w:gridCol w:w="1080"/>
          </w:tblGrid>
        </w:tblGridChange>
      </w:tblGrid>
      <w:tr>
        <w:trPr>
          <w:cantSplit w:val="0"/>
          <w:trHeight w:val="233" w:hRule="atLeast"/>
          <w:tblHeader w:val="0"/>
        </w:trPr>
        <w:tc>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mục</w:t>
            </w:r>
          </w:p>
        </w:tc>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0</w:t>
            </w:r>
          </w:p>
        </w:tc>
        <w:tc>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1 </w:t>
            </w:r>
          </w:p>
        </w:tc>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w:t>
            </w:r>
          </w:p>
        </w:tc>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3</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đầu tư ban đầu</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vận hành &amp; Bảo trì</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ước tính (Tiết kiệm &amp; Tăng DT)</w:t>
            </w:r>
          </w:p>
        </w:tc>
        <w:tc>
          <w:tcPr/>
          <w:p w:rsidR="00000000" w:rsidDel="00000000" w:rsidP="00000000" w:rsidRDefault="00000000" w:rsidRPr="00000000" w14:paraId="0000008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w:t>
            </w:r>
          </w:p>
          <w:p w:rsidR="00000000" w:rsidDel="00000000" w:rsidP="00000000" w:rsidRDefault="00000000" w:rsidRPr="00000000" w14:paraId="0000008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8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8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8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w:t>
            </w:r>
          </w:p>
          <w:p w:rsidR="00000000" w:rsidDel="00000000" w:rsidP="00000000" w:rsidRDefault="00000000" w:rsidRPr="00000000" w14:paraId="0000008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w:t>
            </w:r>
          </w:p>
        </w:tc>
        <w:tc>
          <w:tcPr/>
          <w:p w:rsidR="00000000" w:rsidDel="00000000" w:rsidP="00000000" w:rsidRDefault="00000000" w:rsidRPr="00000000" w14:paraId="0000008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8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w:t>
            </w:r>
          </w:p>
          <w:p w:rsidR="00000000" w:rsidDel="00000000" w:rsidP="00000000" w:rsidRDefault="00000000" w:rsidRPr="00000000" w14:paraId="0000008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w:t>
            </w:r>
          </w:p>
        </w:tc>
        <w:tc>
          <w:tcPr/>
          <w:p w:rsidR="00000000" w:rsidDel="00000000" w:rsidP="00000000" w:rsidRDefault="00000000" w:rsidRPr="00000000" w14:paraId="0000008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9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w:t>
            </w:r>
          </w:p>
          <w:p w:rsidR="00000000" w:rsidDel="00000000" w:rsidP="00000000" w:rsidRDefault="00000000" w:rsidRPr="00000000" w14:paraId="0000009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tiền thuần (Net Cash Flow)</w:t>
            </w:r>
          </w:p>
        </w:tc>
        <w:tc>
          <w:tcPr/>
          <w:p w:rsidR="00000000" w:rsidDel="00000000" w:rsidP="00000000" w:rsidRDefault="00000000" w:rsidRPr="00000000" w14:paraId="00000093">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-1.400</w:t>
            </w:r>
          </w:p>
        </w:tc>
        <w:tc>
          <w:tcPr/>
          <w:p w:rsidR="00000000" w:rsidDel="00000000" w:rsidP="00000000" w:rsidRDefault="00000000" w:rsidRPr="00000000" w14:paraId="00000094">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300</w:t>
            </w:r>
          </w:p>
        </w:tc>
        <w:tc>
          <w:tcPr/>
          <w:p w:rsidR="00000000" w:rsidDel="00000000" w:rsidP="00000000" w:rsidRDefault="00000000" w:rsidRPr="00000000" w14:paraId="00000095">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400</w:t>
            </w:r>
          </w:p>
        </w:tc>
        <w:tc>
          <w:tcPr/>
          <w:p w:rsidR="00000000" w:rsidDel="00000000" w:rsidP="00000000" w:rsidRDefault="00000000" w:rsidRPr="00000000" w14:paraId="00000096">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500</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chiết khấu (Discounted CF)</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tiền thuần lũy kế (Cumulative CF)</w:t>
            </w:r>
          </w:p>
        </w:tc>
        <w:tc>
          <w:tcPr/>
          <w:p w:rsidR="00000000" w:rsidDel="00000000" w:rsidP="00000000" w:rsidRDefault="00000000" w:rsidRPr="00000000" w14:paraId="0000009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w:t>
            </w:r>
          </w:p>
          <w:p w:rsidR="00000000" w:rsidDel="00000000" w:rsidP="00000000" w:rsidRDefault="00000000" w:rsidRPr="00000000" w14:paraId="0000009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w:t>
            </w:r>
          </w:p>
        </w:tc>
        <w:tc>
          <w:tcPr/>
          <w:p w:rsidR="00000000" w:rsidDel="00000000" w:rsidP="00000000" w:rsidRDefault="00000000" w:rsidRPr="00000000" w14:paraId="0000009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272,73</w:t>
            </w:r>
          </w:p>
          <w:p w:rsidR="00000000" w:rsidDel="00000000" w:rsidP="00000000" w:rsidRDefault="00000000" w:rsidRPr="00000000" w14:paraId="0000009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-1.100</w:t>
            </w:r>
          </w:p>
        </w:tc>
        <w:tc>
          <w:tcPr/>
          <w:p w:rsidR="00000000" w:rsidDel="00000000" w:rsidP="00000000" w:rsidRDefault="00000000" w:rsidRPr="00000000" w14:paraId="0000009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330.58</w:t>
            </w:r>
          </w:p>
          <w:p w:rsidR="00000000" w:rsidDel="00000000" w:rsidP="00000000" w:rsidRDefault="00000000" w:rsidRPr="00000000" w14:paraId="0000009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w:t>
            </w:r>
          </w:p>
        </w:tc>
        <w:tc>
          <w:tcPr/>
          <w:p w:rsidR="00000000" w:rsidDel="00000000" w:rsidP="00000000" w:rsidRDefault="00000000" w:rsidRPr="00000000" w14:paraId="0000009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375,66</w:t>
            </w:r>
          </w:p>
          <w:p w:rsidR="00000000" w:rsidDel="00000000" w:rsidP="00000000" w:rsidRDefault="00000000" w:rsidRPr="00000000" w14:paraId="000000A0">
            <w:pPr>
              <w:keepNext w:val="1"/>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i w:val="1"/>
          <w:iCs w:val="1"/>
          <w:smallCaps w:val="0"/>
          <w:strike w:val="0"/>
          <w:color w:val="000000"/>
          <w:sz w:val="26"/>
          <w:szCs w:val="26"/>
          <w:u w:val="none"/>
          <w:shd w:fill="auto" w:val="clear"/>
          <w:vertAlign w:val="baseline"/>
        </w:rPr>
      </w:pPr>
      <w:bookmarkStart w:colFirst="0" w:colLast="0" w:name="_heading=h.qia86269j8s4" w:id="4"/>
      <w:bookmarkEnd w:id="4"/>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Bảng 3: Bảng dòng tiền dự án C</w:t>
      </w:r>
    </w:p>
    <w:p w:rsidR="00000000" w:rsidDel="00000000" w:rsidP="00000000" w:rsidRDefault="00000000" w:rsidRPr="00000000" w14:paraId="000000A2">
      <w:pPr>
        <w:pStyle w:val="Heading2"/>
        <w:ind w:left="576" w:hanging="576"/>
        <w:rPr/>
      </w:pPr>
      <w:bookmarkStart w:colFirst="0" w:colLast="0" w:name="_heading=h.y9hdlryj5qh" w:id="5"/>
      <w:bookmarkEnd w:id="5"/>
      <w:r w:rsidDel="00000000" w:rsidR="00000000" w:rsidRPr="00000000">
        <w:rPr>
          <w:rtl w:val="0"/>
        </w:rPr>
        <w:t xml:space="preserve">3. Tổng hợp chỉ số tài chính (Đơn vị tính: Triệu VNĐ):</w:t>
      </w:r>
    </w:p>
    <w:tbl>
      <w:tblPr>
        <w:tblStyle w:val="Table4"/>
        <w:tblW w:w="95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2501"/>
        <w:gridCol w:w="2265"/>
        <w:gridCol w:w="2266"/>
        <w:tblGridChange w:id="0">
          <w:tblGrid>
            <w:gridCol w:w="2501"/>
            <w:gridCol w:w="2501"/>
            <w:gridCol w:w="2265"/>
            <w:gridCol w:w="2266"/>
          </w:tblGrid>
        </w:tblGridChange>
      </w:tblGrid>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đánh giá</w:t>
            </w:r>
          </w:p>
        </w:tc>
        <w:tc>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A </w:t>
            </w:r>
          </w:p>
        </w:tc>
        <w:tc>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B </w:t>
            </w:r>
          </w:p>
        </w:tc>
        <w:tc>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đầu tư ban đầu</w:t>
            </w:r>
          </w:p>
        </w:tc>
        <w:tc>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tc>
        <w:tc>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w:t>
            </w:r>
          </w:p>
        </w:tc>
        <w:tc>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1.400</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giá thuần (NPV)</w:t>
            </w:r>
          </w:p>
        </w:tc>
        <w:tc>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+748,61</w:t>
            </w:r>
          </w:p>
        </w:tc>
        <w:tc>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+63,19</w:t>
            </w:r>
          </w:p>
        </w:tc>
        <w:tc>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-421,03</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suất sinh lời (ROI)</w:t>
            </w:r>
          </w:p>
        </w:tc>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93,33%</w:t>
            </w:r>
          </w:p>
        </w:tc>
        <w:tc>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33,33%</w:t>
            </w:r>
          </w:p>
        </w:tc>
        <w:tc>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-14,28%</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hoàn vốn</w:t>
            </w:r>
          </w:p>
        </w:tc>
        <w:tc>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năm</w:t>
            </w:r>
          </w:p>
        </w:tc>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năm</w:t>
            </w:r>
          </w:p>
        </w:tc>
        <w:tc>
          <w:tcPr/>
          <w:p w:rsidR="00000000" w:rsidDel="00000000" w:rsidP="00000000" w:rsidRDefault="00000000" w:rsidRPr="00000000" w14:paraId="000000B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3 năm</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i w:val="1"/>
          <w:iCs w:val="1"/>
          <w:smallCaps w:val="0"/>
          <w:strike w:val="0"/>
          <w:color w:val="000000"/>
          <w:sz w:val="26"/>
          <w:szCs w:val="26"/>
          <w:u w:val="none"/>
          <w:shd w:fill="auto" w:val="clear"/>
          <w:vertAlign w:val="baseline"/>
        </w:rPr>
      </w:pPr>
      <w:bookmarkStart w:colFirst="0" w:colLast="0" w:name="_heading=h.5s7undcls4y5" w:id="6"/>
      <w:bookmarkEnd w:id="6"/>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Bảng 4:Bảng tổng hợp chỉ số tài chính</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tính:</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libri" w:cs="Calibri" w:eastAsia="Calibri" w:hAnsi="Calibri"/>
          <w:b w:val="0"/>
          <w:bCs w:val="0"/>
          <w:i w:val="0"/>
          <w:iCs w:val="0"/>
          <w:smallCaps w:val="0"/>
          <w:strike w:val="0"/>
          <w:color w:val="000000"/>
          <w:sz w:val="26"/>
          <w:szCs w:val="26"/>
          <w:shd w:fill="auto" w:val="clear"/>
          <w:vertAlign w:val="baseline"/>
        </w:rPr>
      </w:pPr>
      <m:oMath>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NPV = </m:t>
        </m:r>
        <m:nary>
          <m:naryPr>
            <m:chr m:val="∑"/>
            <m:ctrlPr>
              <w:rPr>
                <w:rFonts w:ascii="Times New Roman" w:cs="Times New Roman" w:eastAsia="Times New Roman" w:hAnsi="Times New Roman"/>
                <w:i w:val="0"/>
                <w:iCs w:val="0"/>
                <w:smallCaps w:val="0"/>
                <w:strike w:val="0"/>
                <w:color w:val="000000"/>
                <w:sz w:val="26"/>
                <w:szCs w:val="26"/>
                <w:u w:val="none"/>
                <w:shd w:fill="auto" w:val="clear"/>
                <w:vertAlign w:val="baseline"/>
              </w:rPr>
            </m:ctrlPr>
          </m:naryPr>
          <m:sub/>
          <m:sup/>
        </m:nary>
        <m:f>
          <m:f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fPr>
          <m:num>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C</m:t>
            </m:r>
            <m:sSub>
              <m:sSub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F</m:t>
                </m:r>
              </m:e>
              <m:sub>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t</m:t>
                </m:r>
              </m:sub>
            </m:sSub>
          </m:num>
          <m:den>
            <m:sSup>
              <m:sSup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sSupPr>
              <m:e>
                <m:d>
                  <m:dPr>
                    <m:begChr m:val="("/>
                    <m:endChr m:val=")"/>
                    <m:ctrlPr>
                      <w:rPr>
                        <w:rFonts w:ascii="Times New Roman" w:cs="Times New Roman" w:eastAsia="Times New Roman" w:hAnsi="Times New Roman"/>
                        <w:i w:val="0"/>
                        <w:iCs w:val="0"/>
                        <w:smallCaps w:val="0"/>
                        <w:strike w:val="0"/>
                        <w:color w:val="000000"/>
                        <w:sz w:val="26"/>
                        <w:szCs w:val="26"/>
                        <w:u w:val="none"/>
                        <w:shd w:fill="auto" w:val="clear"/>
                        <w:vertAlign w:val="baseline"/>
                      </w:rPr>
                    </m:ctrlPr>
                  </m:dPr>
                  <m:e>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1+r</m:t>
                    </m:r>
                  </m:e>
                </m:d>
              </m:e>
              <m:sup>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t</m:t>
                </m:r>
              </m:sup>
            </m:sSup>
          </m:den>
        </m:f>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C</m:t>
            </m:r>
          </m:e>
          <m:sub>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0</m:t>
            </m:r>
          </m:sub>
        </m:sSub>
      </m:oMath>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Calibri" w:cs="Calibri" w:eastAsia="Calibri" w:hAnsi="Calibri"/>
          <w:b w:val="0"/>
          <w:bCs w:val="0"/>
          <w:i w:val="0"/>
          <w:iCs w:val="0"/>
          <w:smallCaps w:val="0"/>
          <w:strike w:val="0"/>
          <w:color w:val="000000"/>
          <w:sz w:val="26"/>
          <w:szCs w:val="26"/>
          <w:shd w:fill="auto" w:val="clear"/>
          <w:vertAlign w:val="baseline"/>
        </w:rPr>
      </w:pPr>
      <m:oMath>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ROI= </m:t>
        </m:r>
        <m:f>
          <m:f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fPr>
          <m:num>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Tổng lợi nhuận-tổng chi phí </m:t>
            </m:r>
          </m:num>
          <m:den>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Tổng chi phí</m:t>
            </m:r>
          </m:den>
        </m:f>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 ×100%</m:t>
        </m:r>
      </m:oMath>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Calibri" w:cs="Calibri" w:eastAsia="Calibri" w:hAnsi="Calibri"/>
          <w:b w:val="0"/>
          <w:bCs w:val="0"/>
          <w:i w:val="0"/>
          <w:iCs w:val="0"/>
          <w:smallCaps w:val="0"/>
          <w:strike w:val="0"/>
          <w:color w:val="000000"/>
          <w:sz w:val="26"/>
          <w:szCs w:val="26"/>
          <w:shd w:fill="auto" w:val="clear"/>
          <w:vertAlign w:val="baseline"/>
        </w:rPr>
      </w:pPr>
      <m:oMath>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Payload Period=Năm trước trước khi hòa vốn+ </m:t>
        </m:r>
        <m:f>
          <m:fPr>
            <m:ctrlPr>
              <w:rPr>
                <w:rFonts w:ascii="Times New Roman" w:cs="Times New Roman" w:eastAsia="Times New Roman" w:hAnsi="Times New Roman"/>
                <w:i w:val="0"/>
                <w:iCs w:val="0"/>
                <w:smallCaps w:val="0"/>
                <w:strike w:val="0"/>
                <w:color w:val="000000"/>
                <w:sz w:val="26"/>
                <w:szCs w:val="26"/>
                <w:u w:val="none"/>
                <w:shd w:fill="auto" w:val="clear"/>
                <w:vertAlign w:val="baseline"/>
              </w:rPr>
            </m:ctrlPr>
          </m:fPr>
          <m:num>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|Dòng tiền lũy kế âm|</m:t>
            </m:r>
          </m:num>
          <m:den>
            <m:r>
              <w:rPr>
                <w:rFonts w:ascii="Times New Roman" w:cs="Times New Roman" w:eastAsia="Times New Roman" w:hAnsi="Times New Roman"/>
                <w:i w:val="0"/>
                <w:iCs w:val="0"/>
                <w:smallCaps w:val="0"/>
                <w:strike w:val="0"/>
                <w:color w:val="000000"/>
                <w:sz w:val="26"/>
                <w:szCs w:val="26"/>
                <w:u w:val="none"/>
                <w:shd w:fill="auto" w:val="clear"/>
                <w:vertAlign w:val="baseline"/>
              </w:rPr>
              <m:t xml:space="preserve">Dòng tiền thuần năm tiếp theo</m:t>
            </m:r>
          </m:den>
        </m:f>
      </m:oMath>
      <w:r w:rsidDel="00000000" w:rsidR="00000000" w:rsidRPr="00000000">
        <w:rPr>
          <w:rtl w:val="0"/>
        </w:rPr>
      </w:r>
    </w:p>
    <w:p w:rsidR="00000000" w:rsidDel="00000000" w:rsidP="00000000" w:rsidRDefault="00000000" w:rsidRPr="00000000" w14:paraId="000000BE">
      <w:pPr>
        <w:pStyle w:val="Heading2"/>
        <w:ind w:left="576" w:hanging="576"/>
        <w:rPr/>
      </w:pPr>
      <w:bookmarkStart w:colFirst="0" w:colLast="0" w:name="_heading=h.6t52j2lqzol4" w:id="7"/>
      <w:bookmarkEnd w:id="7"/>
      <w:r w:rsidDel="00000000" w:rsidR="00000000" w:rsidRPr="00000000">
        <w:rPr>
          <w:rtl w:val="0"/>
        </w:rPr>
        <w:t xml:space="preserve">4. Đánh giá chi tiết các phương án: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C (VR Mini-Concert):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Cần loại bỏ ngay lập tức. Với chi phí đầu tư cao (1.400 triệu VNĐ) cho việc mua sắm thiết bị đắt tiền và server đồ họa , dự án này không thể hoàn vốn trong chu kỳ 3 năm (dòng tiền lũy kế năm 3 vẫn ở mức -200 triệu). NPV âm cho thấy dự án đang phá hủy giá trị của công ty thay vì sinh lời.</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B (Fandom Social App):</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Dự án này có ưu điểm là vốn đầu tư thấp nhất (900 triệu VNĐ) nhờ việc thuê outsource làm bản MVP. Tuy nhiên, mức độ sinh lời rất mỏng. NPV chỉ đạt hơn 63 triệu VNĐ và phải mất đến 2,5 năm mới thu hồi được vốn.</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A (Hệ thống Quản lý Sự kiện &amp; Bán vé):</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Đây là dự án có hiệu quả tài chính vượt trội nhất. Dù vốn đầu tư cao nhất (1.500 triệu VNĐ), nhưng dự án tạo ra dòng tiền thuần mạnh mẽ, giúp hoàn vốn chưa tới 2 năm (chính xác là 1,9 năm). Dòng tiền thuần lũy kế ở năm thứ 3 đạt mức dương 1.400 triệu VNĐ, mang lại mức ROI lên tới hơn 93%.</w:t>
      </w:r>
    </w:p>
    <w:p w:rsidR="00000000" w:rsidDel="00000000" w:rsidP="00000000" w:rsidRDefault="00000000" w:rsidRPr="00000000" w14:paraId="000000C2">
      <w:pPr>
        <w:pStyle w:val="Heading2"/>
        <w:ind w:left="576" w:hanging="576"/>
        <w:rPr/>
      </w:pPr>
      <w:bookmarkStart w:colFirst="0" w:colLast="0" w:name="_heading=h.oidjnhovd2bw" w:id="8"/>
      <w:bookmarkEnd w:id="8"/>
      <w:r w:rsidDel="00000000" w:rsidR="00000000" w:rsidRPr="00000000">
        <w:rPr>
          <w:rtl w:val="0"/>
        </w:rPr>
        <w:t xml:space="preserve">5. Kết luận và khuyến nghị:</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Căn cứ vào kết quả phân tích trên, nhóm CHEVE khuyến nghị Công ty TNHH Dề Dê lựa chọn đầu tư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 án A: Hệ thống Quản lý Sự kiện &amp; Bán vé Trực tuyến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Dự án này không chỉ có các chỉ số tài chính lý tưởng (NPV dương lớn, hoàn vốn nhanh) mà còn giải quyết trực tiếp các vấn đề nhức nhối hiện tại của công ty như loại bỏ vé giả, khắc phục sập hệ thống và thu thập được dữ liệu người dùng. Đây là nền tảng cốt lõi (Core system) bắt buộc phải có để công ty mở rộng quy mô kinh doanh an toàn trong tương lai.</w:t>
      </w:r>
    </w:p>
    <w:sectPr>
      <w:footerReference r:id="rId9" w:type="default"/>
      <w:pgSz w:h="16838" w:w="11906" w:orient="portrait"/>
      <w:pgMar w:bottom="1134" w:top="1134" w:left="1701"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360" w:hanging="360"/>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i w:val="1"/>
      <w:i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360" w:lineRule="auto"/>
      <w:ind w:left="1008" w:hanging="1008"/>
    </w:pPr>
    <w:rPr>
      <w:rFonts w:ascii="Times New Roman" w:cs="Times New Roman" w:eastAsia="Times New Roman" w:hAnsi="Times New Roman"/>
      <w:sz w:val="26"/>
      <w:szCs w:val="2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u7">
    <w:name w:val="heading 7"/>
    <w:basedOn w:val="Binhthng"/>
    <w:next w:val="Binhthng"/>
    <w:link w:val="u7Char"/>
    <w:uiPriority w:val="9"/>
    <w:semiHidden w:val="1"/>
    <w:unhideWhenUsed w:val="1"/>
    <w:qFormat w:val="1"/>
    <w:rsid w:val="00E51B47"/>
    <w:pPr>
      <w:keepNext w:val="1"/>
      <w:keepLines w:val="1"/>
      <w:numPr>
        <w:ilvl w:val="6"/>
        <w:numId w:val="1"/>
      </w:numPr>
      <w:spacing w:after="0" w:before="40"/>
      <w:outlineLvl w:val="6"/>
    </w:pPr>
    <w:rPr>
      <w:rFonts w:asciiTheme="majorHAnsi" w:cstheme="majorBidi" w:eastAsiaTheme="majorEastAsia" w:hAnsiTheme="majorHAnsi"/>
      <w:i w:val="1"/>
      <w:iCs w:val="1"/>
      <w:color w:val="1f3864" w:themeColor="accent1" w:themeShade="000080"/>
    </w:rPr>
  </w:style>
  <w:style w:type="paragraph" w:styleId="u8">
    <w:name w:val="heading 8"/>
    <w:basedOn w:val="Binhthng"/>
    <w:next w:val="Binhthng"/>
    <w:link w:val="u8Char"/>
    <w:uiPriority w:val="9"/>
    <w:semiHidden w:val="1"/>
    <w:unhideWhenUsed w:val="1"/>
    <w:qFormat w:val="1"/>
    <w:rsid w:val="00E51B47"/>
    <w:pPr>
      <w:keepNext w:val="1"/>
      <w:keepLines w:val="1"/>
      <w:numPr>
        <w:ilvl w:val="7"/>
        <w:numId w:val="1"/>
      </w:numPr>
      <w:spacing w:after="0" w:before="40"/>
      <w:outlineLvl w:val="7"/>
    </w:pPr>
    <w:rPr>
      <w:rFonts w:asciiTheme="majorHAnsi" w:cstheme="majorBidi" w:eastAsiaTheme="majorEastAsia" w:hAnsiTheme="majorHAnsi"/>
      <w:color w:val="262626" w:themeColor="text1" w:themeTint="0000D9"/>
      <w:sz w:val="21"/>
      <w:szCs w:val="21"/>
    </w:rPr>
  </w:style>
  <w:style w:type="paragraph" w:styleId="u9">
    <w:name w:val="heading 9"/>
    <w:basedOn w:val="Binhthng"/>
    <w:next w:val="Binhthng"/>
    <w:link w:val="u9Char"/>
    <w:uiPriority w:val="9"/>
    <w:semiHidden w:val="1"/>
    <w:unhideWhenUsed w:val="1"/>
    <w:qFormat w:val="1"/>
    <w:rsid w:val="00E51B47"/>
    <w:pPr>
      <w:keepNext w:val="1"/>
      <w:keepLines w:val="1"/>
      <w:numPr>
        <w:ilvl w:val="8"/>
        <w:numId w:val="1"/>
      </w:numPr>
      <w:spacing w:after="0" w:before="40"/>
      <w:outlineLvl w:val="8"/>
    </w:pPr>
    <w:rPr>
      <w:rFonts w:asciiTheme="majorHAnsi" w:cstheme="majorBidi" w:eastAsiaTheme="majorEastAsia" w:hAnsiTheme="majorHAnsi"/>
      <w:i w:val="1"/>
      <w:iCs w:val="1"/>
      <w:color w:val="262626" w:themeColor="text1" w:themeTint="0000D9"/>
      <w:sz w:val="21"/>
      <w:szCs w:val="21"/>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E51B47"/>
    <w:rPr>
      <w:rFonts w:ascii="Times New Roman" w:hAnsi="Times New Roman" w:cstheme="majorBidi" w:eastAsiaTheme="majorEastAsia"/>
      <w:b w:val="1"/>
      <w:color w:val="000000" w:themeColor="text1"/>
      <w:sz w:val="32"/>
      <w:szCs w:val="32"/>
    </w:rPr>
  </w:style>
  <w:style w:type="character" w:styleId="u2Char" w:customStyle="1">
    <w:name w:val="Đầu đề 2 Char"/>
    <w:basedOn w:val="Phngmcinhcuaoanvn"/>
    <w:link w:val="u2"/>
    <w:uiPriority w:val="9"/>
    <w:rsid w:val="00E51B47"/>
    <w:rPr>
      <w:rFonts w:ascii="Times New Roman" w:hAnsi="Times New Roman" w:cstheme="majorBidi" w:eastAsiaTheme="majorEastAsia"/>
      <w:b w:val="1"/>
      <w:color w:val="000000" w:themeColor="text1"/>
      <w:sz w:val="26"/>
      <w:szCs w:val="26"/>
    </w:rPr>
  </w:style>
  <w:style w:type="character" w:styleId="u3Char" w:customStyle="1">
    <w:name w:val="Đầu đề 3 Char"/>
    <w:basedOn w:val="Phngmcinhcuaoanvn"/>
    <w:link w:val="u3"/>
    <w:uiPriority w:val="9"/>
    <w:rsid w:val="00E51B47"/>
    <w:rPr>
      <w:rFonts w:ascii="Times New Roman" w:hAnsi="Times New Roman" w:cstheme="majorBidi" w:eastAsiaTheme="majorEastAsia"/>
      <w:i w:val="1"/>
      <w:color w:val="000000" w:themeColor="text1"/>
      <w:sz w:val="26"/>
      <w:szCs w:val="24"/>
    </w:rPr>
  </w:style>
  <w:style w:type="character" w:styleId="u5Char" w:customStyle="1">
    <w:name w:val="Đầu đề 5 Char"/>
    <w:basedOn w:val="Phngmcinhcuaoanvn"/>
    <w:link w:val="u5"/>
    <w:uiPriority w:val="9"/>
    <w:rsid w:val="00E51B47"/>
    <w:rPr>
      <w:rFonts w:ascii="Times New Roman" w:hAnsi="Times New Roman" w:cstheme="majorBidi" w:eastAsiaTheme="majorEastAsia"/>
      <w:sz w:val="26"/>
    </w:rPr>
  </w:style>
  <w:style w:type="character" w:styleId="u6Char" w:customStyle="1">
    <w:name w:val="Đầu đề 6 Char"/>
    <w:basedOn w:val="Phngmcinhcuaoanvn"/>
    <w:link w:val="u6"/>
    <w:uiPriority w:val="9"/>
    <w:semiHidden w:val="1"/>
    <w:rsid w:val="00E51B47"/>
    <w:rPr>
      <w:rFonts w:asciiTheme="majorHAnsi" w:cstheme="majorBidi" w:eastAsiaTheme="majorEastAsia" w:hAnsiTheme="majorHAnsi"/>
      <w:color w:val="1f3864" w:themeColor="accent1" w:themeShade="000080"/>
    </w:rPr>
  </w:style>
  <w:style w:type="character" w:styleId="u7Char" w:customStyle="1">
    <w:name w:val="Đầu đề 7 Char"/>
    <w:basedOn w:val="Phngmcinhcuaoanvn"/>
    <w:link w:val="u7"/>
    <w:uiPriority w:val="9"/>
    <w:semiHidden w:val="1"/>
    <w:rsid w:val="00E51B47"/>
    <w:rPr>
      <w:rFonts w:asciiTheme="majorHAnsi" w:cstheme="majorBidi" w:eastAsiaTheme="majorEastAsia" w:hAnsiTheme="majorHAnsi"/>
      <w:i w:val="1"/>
      <w:iCs w:val="1"/>
      <w:color w:val="1f3864" w:themeColor="accent1" w:themeShade="000080"/>
    </w:rPr>
  </w:style>
  <w:style w:type="character" w:styleId="u8Char" w:customStyle="1">
    <w:name w:val="Đầu đề 8 Char"/>
    <w:basedOn w:val="Phngmcinhcuaoanvn"/>
    <w:link w:val="u8"/>
    <w:uiPriority w:val="9"/>
    <w:semiHidden w:val="1"/>
    <w:rsid w:val="00E51B47"/>
    <w:rPr>
      <w:rFonts w:asciiTheme="majorHAnsi" w:cstheme="majorBidi" w:eastAsiaTheme="majorEastAsia" w:hAnsiTheme="majorHAnsi"/>
      <w:color w:val="262626" w:themeColor="text1" w:themeTint="0000D9"/>
      <w:sz w:val="21"/>
      <w:szCs w:val="21"/>
    </w:rPr>
  </w:style>
  <w:style w:type="character" w:styleId="u9Char" w:customStyle="1">
    <w:name w:val="Đầu đề 9 Char"/>
    <w:basedOn w:val="Phngmcinhcuaoanvn"/>
    <w:link w:val="u9"/>
    <w:uiPriority w:val="9"/>
    <w:semiHidden w:val="1"/>
    <w:rsid w:val="00E51B47"/>
    <w:rPr>
      <w:rFonts w:asciiTheme="majorHAnsi" w:cstheme="majorBidi" w:eastAsiaTheme="majorEastAsia" w:hAnsiTheme="majorHAnsi"/>
      <w:i w:val="1"/>
      <w:iCs w:val="1"/>
      <w:color w:val="262626" w:themeColor="text1" w:themeTint="0000D9"/>
      <w:sz w:val="21"/>
      <w:szCs w:val="21"/>
    </w:rPr>
  </w:style>
  <w:style w:type="paragraph" w:styleId="Chuthich">
    <w:name w:val="caption"/>
    <w:basedOn w:val="Binhthng"/>
    <w:next w:val="Binhthng"/>
    <w:uiPriority w:val="35"/>
    <w:unhideWhenUsed w:val="1"/>
    <w:qFormat w:val="1"/>
    <w:rsid w:val="007B4EB2"/>
    <w:pPr>
      <w:spacing w:before="160" w:line="360" w:lineRule="auto"/>
      <w:jc w:val="center"/>
    </w:pPr>
    <w:rPr>
      <w:rFonts w:ascii="Times New Roman" w:hAnsi="Times New Roman"/>
      <w:i w:val="1"/>
      <w:iCs w:val="1"/>
      <w:color w:val="000000" w:themeColor="text1"/>
      <w:sz w:val="18"/>
      <w:szCs w:val="18"/>
    </w:rPr>
  </w:style>
  <w:style w:type="paragraph" w:styleId="Chntrang">
    <w:name w:val="footer"/>
    <w:basedOn w:val="Binhthng"/>
    <w:link w:val="ChntrangChar"/>
    <w:uiPriority w:val="99"/>
    <w:unhideWhenUsed w:val="1"/>
    <w:qFormat w:val="1"/>
    <w:rsid w:val="00E51B47"/>
    <w:pPr>
      <w:tabs>
        <w:tab w:val="center" w:pos="4680"/>
        <w:tab w:val="right" w:pos="9360"/>
      </w:tabs>
      <w:spacing w:after="0" w:line="240" w:lineRule="auto"/>
    </w:pPr>
  </w:style>
  <w:style w:type="character" w:styleId="ChntrangChar" w:customStyle="1">
    <w:name w:val="Chân trang Char"/>
    <w:basedOn w:val="Phngmcinhcuaoanvn"/>
    <w:link w:val="Chntrang"/>
    <w:uiPriority w:val="99"/>
    <w:qFormat w:val="1"/>
    <w:rsid w:val="00E51B47"/>
  </w:style>
  <w:style w:type="paragraph" w:styleId="utrang">
    <w:name w:val="header"/>
    <w:basedOn w:val="Binhthng"/>
    <w:link w:val="utrangChar"/>
    <w:uiPriority w:val="99"/>
    <w:unhideWhenUsed w:val="1"/>
    <w:qFormat w:val="1"/>
    <w:rsid w:val="00E51B47"/>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E51B47"/>
  </w:style>
  <w:style w:type="paragraph" w:styleId="Mucluc1">
    <w:name w:val="toc 1"/>
    <w:basedOn w:val="Binhthng"/>
    <w:next w:val="Binhthng"/>
    <w:uiPriority w:val="39"/>
    <w:unhideWhenUsed w:val="1"/>
    <w:qFormat w:val="1"/>
    <w:rsid w:val="00E51B47"/>
    <w:pPr>
      <w:tabs>
        <w:tab w:val="right" w:leader="dot" w:pos="9350"/>
      </w:tabs>
      <w:spacing w:after="100" w:line="256" w:lineRule="auto"/>
    </w:pPr>
    <w:rPr>
      <w:rFonts w:ascii="Times New Roman" w:cs="Times New Roman" w:hAnsi="Times New Roman" w:eastAsiaTheme="minorEastAsia"/>
      <w:b w:val="1"/>
      <w:sz w:val="28"/>
      <w:szCs w:val="28"/>
    </w:rPr>
  </w:style>
  <w:style w:type="paragraph" w:styleId="Mucluc2">
    <w:name w:val="toc 2"/>
    <w:basedOn w:val="Binhthng"/>
    <w:next w:val="Binhthng"/>
    <w:uiPriority w:val="39"/>
    <w:unhideWhenUsed w:val="1"/>
    <w:rsid w:val="00E51B47"/>
    <w:pPr>
      <w:tabs>
        <w:tab w:val="left" w:pos="1080"/>
        <w:tab w:val="right" w:leader="dot" w:pos="9350"/>
      </w:tabs>
      <w:spacing w:after="100" w:line="256" w:lineRule="auto"/>
      <w:ind w:left="720" w:hanging="360"/>
    </w:pPr>
    <w:rPr>
      <w:rFonts w:ascii="Times New Roman" w:cs="Times New Roman" w:hAnsi="Times New Roman" w:eastAsiaTheme="minorEastAsia"/>
      <w:sz w:val="28"/>
      <w:szCs w:val="28"/>
      <w:lang w:val="fr-FR"/>
      <w14:scene3d>
        <w14:camera w14:prst="orthographicFront"/>
        <w14:lightRig w14:dir="t" w14:rig="threePt"/>
      </w14:scene3d>
    </w:rPr>
  </w:style>
  <w:style w:type="paragraph" w:styleId="Mucluc3">
    <w:name w:val="toc 3"/>
    <w:basedOn w:val="Binhthng"/>
    <w:next w:val="Binhthng"/>
    <w:uiPriority w:val="39"/>
    <w:unhideWhenUsed w:val="1"/>
    <w:rsid w:val="00E51B47"/>
    <w:pPr>
      <w:tabs>
        <w:tab w:val="left" w:pos="1540"/>
        <w:tab w:val="right" w:leader="dot" w:pos="9350"/>
      </w:tabs>
      <w:spacing w:after="100" w:line="256" w:lineRule="auto"/>
      <w:ind w:left="1080" w:hanging="360"/>
    </w:pPr>
    <w:rPr>
      <w:rFonts w:ascii="Times New Roman" w:cs="Times New Roman" w:hAnsi="Times New Roman" w:eastAsiaTheme="minorEastAsia"/>
      <w:sz w:val="26"/>
      <w:szCs w:val="26"/>
    </w:rPr>
  </w:style>
  <w:style w:type="character" w:styleId="Siuktni">
    <w:name w:val="Hyperlink"/>
    <w:basedOn w:val="Phngmcinhcuaoanvn"/>
    <w:uiPriority w:val="99"/>
    <w:unhideWhenUsed w:val="1"/>
    <w:rsid w:val="00E51B47"/>
    <w:rPr>
      <w:color w:val="0000ff"/>
      <w:u w:val="single"/>
    </w:rPr>
  </w:style>
  <w:style w:type="table" w:styleId="LiBang">
    <w:name w:val="Table Grid"/>
    <w:basedOn w:val="BangThngthng"/>
    <w:uiPriority w:val="39"/>
    <w:rsid w:val="00E51B47"/>
    <w:pPr>
      <w:spacing w:after="0" w:line="240" w:lineRule="auto"/>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oancuaDanhsach">
    <w:name w:val="List Paragraph"/>
    <w:basedOn w:val="Binhthng"/>
    <w:uiPriority w:val="34"/>
    <w:qFormat w:val="1"/>
    <w:rsid w:val="00E51B47"/>
    <w:pPr>
      <w:spacing w:line="256" w:lineRule="auto"/>
      <w:ind w:left="720"/>
      <w:contextualSpacing w:val="1"/>
    </w:pPr>
  </w:style>
  <w:style w:type="paragraph" w:styleId="Default" w:customStyle="1">
    <w:name w:val="Default"/>
    <w:uiPriority w:val="99"/>
    <w:rsid w:val="00E51B47"/>
    <w:pPr>
      <w:autoSpaceDE w:val="0"/>
      <w:autoSpaceDN w:val="0"/>
      <w:adjustRightInd w:val="0"/>
      <w:spacing w:after="0" w:line="240" w:lineRule="auto"/>
    </w:pPr>
    <w:rPr>
      <w:rFonts w:ascii="Times New Roman" w:cs="Times New Roman" w:hAnsi="Times New Roman"/>
      <w:color w:val="000000"/>
      <w:sz w:val="24"/>
      <w:szCs w:val="24"/>
    </w:rPr>
  </w:style>
  <w:style w:type="paragraph" w:styleId="rtejustify" w:customStyle="1">
    <w:name w:val="rtejustify"/>
    <w:basedOn w:val="Binhthng"/>
    <w:uiPriority w:val="99"/>
    <w:rsid w:val="00E51B47"/>
    <w:pPr>
      <w:spacing w:after="100" w:afterAutospacing="1" w:before="100" w:beforeAutospacing="1" w:line="240" w:lineRule="auto"/>
    </w:pPr>
    <w:rPr>
      <w:rFonts w:ascii="Times New Roman" w:cs="Times New Roman" w:eastAsia="Times New Roman" w:hAnsi="Times New Roman"/>
      <w:sz w:val="24"/>
      <w:szCs w:val="24"/>
    </w:rPr>
  </w:style>
  <w:style w:type="paragraph" w:styleId="KhngDncch">
    <w:name w:val="No Spacing"/>
    <w:uiPriority w:val="1"/>
    <w:qFormat w:val="1"/>
    <w:rsid w:val="00E51B47"/>
    <w:pPr>
      <w:spacing w:after="0" w:line="240" w:lineRule="auto"/>
    </w:pPr>
  </w:style>
  <w:style w:type="table" w:styleId="GridTable4-Accent11" w:customStyle="1">
    <w:name w:val="Grid Table 4 - Accent 11"/>
    <w:basedOn w:val="BangThngthng"/>
    <w:uiPriority w:val="49"/>
    <w:rsid w:val="00E51B47"/>
    <w:pPr>
      <w:spacing w:after="0" w:line="240" w:lineRule="auto"/>
    </w:pPr>
    <w:rPr>
      <w:sz w:val="20"/>
      <w:szCs w:val="20"/>
    </w:rPr>
    <w:tblPr>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ThngthngWeb">
    <w:name w:val="Normal (Web)"/>
    <w:basedOn w:val="Binhthng"/>
    <w:uiPriority w:val="99"/>
    <w:unhideWhenUsed w:val="1"/>
    <w:rsid w:val="009A488D"/>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Phngmcinhcuaoanvn"/>
    <w:rsid w:val="009A488D"/>
  </w:style>
  <w:style w:type="character" w:styleId="Manh">
    <w:name w:val="Strong"/>
    <w:basedOn w:val="Phngmcinhcuaoanvn"/>
    <w:uiPriority w:val="22"/>
    <w:qFormat w:val="1"/>
    <w:rsid w:val="006F2070"/>
    <w:rPr>
      <w:b w:val="1"/>
      <w:bCs w:val="1"/>
    </w:rPr>
  </w:style>
  <w:style w:type="character" w:styleId="Nhnmanh">
    <w:name w:val="Emphasis"/>
    <w:basedOn w:val="Phngmcinhcuaoanvn"/>
    <w:uiPriority w:val="20"/>
    <w:qFormat w:val="1"/>
    <w:rsid w:val="006F2070"/>
    <w:rPr>
      <w:i w:val="1"/>
      <w:iCs w:val="1"/>
    </w:rPr>
  </w:style>
  <w:style w:type="character" w:styleId="FollowedHyperlink">
    <w:name w:val="FollowedHyperlink"/>
    <w:basedOn w:val="Phngmcinhcuaoanvn"/>
    <w:uiPriority w:val="99"/>
    <w:semiHidden w:val="1"/>
    <w:unhideWhenUsed w:val="1"/>
    <w:rsid w:val="003E2948"/>
    <w:rPr>
      <w:color w:val="954f72" w:themeColor="followedHyperlink"/>
      <w:u w:val="single"/>
    </w:rPr>
  </w:style>
  <w:style w:type="character" w:styleId="mw-headline" w:customStyle="1">
    <w:name w:val="mw-headline"/>
    <w:basedOn w:val="Phngmcinhcuaoanvn"/>
    <w:rsid w:val="00EB3190"/>
  </w:style>
  <w:style w:type="paragraph" w:styleId="Banghinhminhhoa">
    <w:name w:val="table of figures"/>
    <w:basedOn w:val="Binhthng"/>
    <w:next w:val="Binhthng"/>
    <w:uiPriority w:val="99"/>
    <w:unhideWhenUsed w:val="1"/>
    <w:rsid w:val="00BF3177"/>
    <w:pPr>
      <w:spacing w:after="0"/>
    </w:pPr>
  </w:style>
  <w:style w:type="paragraph" w:styleId="HTMLinhdangtrc">
    <w:name w:val="HTML Preformatted"/>
    <w:basedOn w:val="Binhthng"/>
    <w:link w:val="HTMLinhdangtrcChar"/>
    <w:uiPriority w:val="99"/>
    <w:semiHidden w:val="1"/>
    <w:unhideWhenUsed w:val="1"/>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inhdangtrcChar" w:customStyle="1">
    <w:name w:val="HTML Định dạng trước Char"/>
    <w:basedOn w:val="Phngmcinhcuaoanvn"/>
    <w:link w:val="HTMLinhdangtrc"/>
    <w:uiPriority w:val="99"/>
    <w:semiHidden w:val="1"/>
    <w:rsid w:val="00F45C4E"/>
    <w:rPr>
      <w:rFonts w:ascii="Courier New" w:cs="Courier New" w:eastAsia="Times New Roman" w:hAnsi="Courier New"/>
      <w:sz w:val="20"/>
      <w:szCs w:val="20"/>
    </w:rPr>
  </w:style>
  <w:style w:type="character" w:styleId="tag" w:customStyle="1">
    <w:name w:val="tag"/>
    <w:basedOn w:val="Phngmcinhcuaoanvn"/>
    <w:rsid w:val="00F45C4E"/>
  </w:style>
  <w:style w:type="character" w:styleId="pln" w:customStyle="1">
    <w:name w:val="pln"/>
    <w:basedOn w:val="Phngmcinhcuaoanvn"/>
    <w:rsid w:val="00F45C4E"/>
  </w:style>
  <w:style w:type="character" w:styleId="atn" w:customStyle="1">
    <w:name w:val="atn"/>
    <w:basedOn w:val="Phngmcinhcuaoanvn"/>
    <w:rsid w:val="00F45C4E"/>
  </w:style>
  <w:style w:type="character" w:styleId="pun" w:customStyle="1">
    <w:name w:val="pun"/>
    <w:basedOn w:val="Phngmcinhcuaoanvn"/>
    <w:rsid w:val="00F45C4E"/>
  </w:style>
  <w:style w:type="character" w:styleId="atv" w:customStyle="1">
    <w:name w:val="atv"/>
    <w:basedOn w:val="Phngmcinhcuaoanvn"/>
    <w:rsid w:val="00F45C4E"/>
  </w:style>
  <w:style w:type="character" w:styleId="devsite-heading" w:customStyle="1">
    <w:name w:val="devsite-heading"/>
    <w:basedOn w:val="Phngmcinhcuaoanvn"/>
    <w:rsid w:val="00F45C4E"/>
  </w:style>
  <w:style w:type="character" w:styleId="MaHTML">
    <w:name w:val="HTML Code"/>
    <w:basedOn w:val="Phngmcinhcuaoanvn"/>
    <w:uiPriority w:val="99"/>
    <w:semiHidden w:val="1"/>
    <w:unhideWhenUsed w:val="1"/>
    <w:rsid w:val="00F45C4E"/>
    <w:rPr>
      <w:rFonts w:ascii="Courier New" w:cs="Courier New" w:eastAsia="Times New Roman" w:hAnsi="Courier New"/>
      <w:sz w:val="20"/>
      <w:szCs w:val="20"/>
    </w:rPr>
  </w:style>
  <w:style w:type="character" w:styleId="str" w:customStyle="1">
    <w:name w:val="str"/>
    <w:basedOn w:val="Phngmcinhcuaoanvn"/>
    <w:rsid w:val="00F45C4E"/>
  </w:style>
  <w:style w:type="paragraph" w:styleId="paragraph" w:customStyle="1">
    <w:name w:val="paragraph"/>
    <w:basedOn w:val="Binhthng"/>
    <w:rsid w:val="00104F4D"/>
    <w:pPr>
      <w:spacing w:after="100" w:afterAutospacing="1" w:before="100" w:beforeAutospacing="1" w:line="240" w:lineRule="auto"/>
    </w:pPr>
    <w:rPr>
      <w:rFonts w:ascii="Times New Roman" w:cs="Times New Roman" w:eastAsia="Times New Roman" w:hAnsi="Times New Roman"/>
      <w:sz w:val="24"/>
      <w:szCs w:val="24"/>
    </w:rPr>
  </w:style>
  <w:style w:type="character" w:styleId="spellingerror" w:customStyle="1">
    <w:name w:val="spellingerror"/>
    <w:basedOn w:val="Phngmcinhcuaoanvn"/>
    <w:rsid w:val="00104F4D"/>
  </w:style>
  <w:style w:type="paragraph" w:styleId="uMucluc">
    <w:name w:val="TOC Heading"/>
    <w:basedOn w:val="u1"/>
    <w:next w:val="Binhthng"/>
    <w:uiPriority w:val="39"/>
    <w:unhideWhenUsed w:val="1"/>
    <w:qFormat w:val="1"/>
    <w:rsid w:val="002010FA"/>
    <w:pPr>
      <w:numPr>
        <w:numId w:val="0"/>
      </w:numPr>
      <w:spacing w:line="259" w:lineRule="auto"/>
      <w:jc w:val="left"/>
      <w:outlineLvl w:val="9"/>
    </w:pPr>
    <w:rPr>
      <w:rFonts w:asciiTheme="majorHAnsi" w:hAnsiTheme="majorHAnsi"/>
      <w:b w:val="0"/>
      <w:color w:val="2f5496" w:themeColor="accent1" w:themeShade="0000BF"/>
    </w:rPr>
  </w:style>
  <w:style w:type="character" w:styleId="cpChagiiquyt">
    <w:name w:val="Unresolved Mention"/>
    <w:basedOn w:val="Phngmcinhcuaoanvn"/>
    <w:uiPriority w:val="99"/>
    <w:semiHidden w:val="1"/>
    <w:unhideWhenUsed w:val="1"/>
    <w:rsid w:val="00BD341E"/>
    <w:rPr>
      <w:color w:val="605e5c"/>
      <w:shd w:color="auto" w:fill="e1dfdd" w:val="clear"/>
    </w:rPr>
  </w:style>
  <w:style w:type="character" w:styleId="VnbanChdanhsn">
    <w:name w:val="Placeholder Text"/>
    <w:basedOn w:val="Phngmcinhcuaoanvn"/>
    <w:uiPriority w:val="99"/>
    <w:semiHidden w:val="1"/>
    <w:rsid w:val="00AC1E6E"/>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96OUKUeVwI9qCH9RLoJZ9XYHw==">CgMxLjAyDmguand2eHZpaGQ2b3lkMg1oLmhjN2oxYXk0aW1sMg5oLnFoNWNmamxmcXNjcTIOaC51MnYwcHM0ZjdmaHoyDmgucWlhODYyNjlqOHM0Mg1oLnk5aGRscnlqNXFoMg5oLjVzN3VuZGNsczR5NTIOaC42dDUyajJscXpvbDQyDmgub2lkam5ob3ZkMmJ3OAByITF1NFRyS1E0QUtPM2RfRWdZZlNuaXA1ODdCYW56b0hmVA==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2026-03-26T09:20:00Z</dcterms:created>
  <dc:creator>Tạ Thu Thủy</dc:creator>
</cp:coreProperties>
</file>