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lalvd9vkyx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Bảng công việc và Critical path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Dự án phát triển hệ thống quản lý sự kiện và bán vé trực tuyến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575"/>
        <w:gridCol w:w="2115"/>
        <w:gridCol w:w="1500"/>
        <w:tblGridChange w:id="0">
          <w:tblGrid>
            <w:gridCol w:w="1185"/>
            <w:gridCol w:w="4575"/>
            <w:gridCol w:w="211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công việc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 trước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yêu cầu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các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Rà soát công tác chuẩn bị và họp khởi động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 thập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B,C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các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yêu cầu với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E,F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cơ sở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kiến trúc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giao diện người dùng (UX/UI)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các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H, I, 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các chức năng cho người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H, I, 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các chức năng cho ban tổ chức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nối với cơ sở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giao diện người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H, I, 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Tích hợp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L, N,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các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M,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Tích hợp và kiểm thử các chức năng của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M,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Tích hợp và kiểm thử toàn bộ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M,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biên bản kết quả nghiệm 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Demo các chức năng của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biên bản xác nhận của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Bàn giao hệ thống cho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T,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các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ngày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Network Diagram OAN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8128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  <w:shd w:fill="ececec" w:val="clear"/>
        </w:rPr>
      </w:pPr>
      <w:r w:rsidDel="00000000" w:rsidR="00000000" w:rsidRPr="00000000">
        <w:rPr>
          <w:rtl w:val="0"/>
        </w:rPr>
        <w:t xml:space="preserve">Critical path: </w:t>
      </w:r>
      <w:r w:rsidDel="00000000" w:rsidR="00000000" w:rsidRPr="00000000">
        <w:rPr>
          <w:sz w:val="18"/>
          <w:szCs w:val="18"/>
          <w:shd w:fill="ececec" w:val="clear"/>
          <w:rtl w:val="0"/>
        </w:rPr>
        <w:t xml:space="preserve">A -&gt; B/C -&gt; D -&gt; E -&gt; F -&gt; G -&gt; I -&gt; J -&gt; L  -&gt; M -&gt; R/S -&gt; U -&gt;V -&gt; W -&gt; X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  <w:shd w:fill="ececec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ececec" w:val="clear"/>
          <w:rtl w:val="0"/>
        </w:rPr>
        <w:t xml:space="preserve">Tổng thời gian: 86 ngày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