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FFC4" w14:textId="77777777" w:rsidR="00153E33" w:rsidRDefault="00D760FF">
      <w:pPr>
        <w:pStyle w:val="a4"/>
        <w:keepNext/>
        <w:spacing w:after="240" w:line="288" w:lineRule="auto" w:before="0"/>
        <w:ind w:left="0" w:right="0" w:firstLine="0" w:firstLineChars="0"/>
        <w:jc w:val="center"/>
      </w:pPr>
      <w:bookmarkStart w:id="0" w:name="燃料电池健康状态与剩余寿命预测研究方案"/>
      <w:r>
        <w:rPr>
          <w:rFonts w:ascii="Times New Roman" w:eastAsia="黑体" w:hAnsi="Times New Roman" w:hint="eastAsia"/>
          <w:b/>
          <w:color w:val="000000"/>
          <w:sz w:val="40"/>
          <w:szCs w:val="24"/>
          <w:u w:val="none"/>
        </w:rPr>
        <w:t>燃料电池健康状态与剩余寿命预测研究方案</w:t>
      </w:r>
    </w:p>
    <w:p w14:paraId="6CF9CEA1" w14:textId="77777777" w:rsidR="00153E33" w:rsidRDefault="00D760FF">
      <w:pPr>
        <w:spacing w:after="120" w:line="360" w:lineRule="auto"/>
        <w:ind w:firstLineChars="200" w:firstLine="480"/>
        <w:jc w:val="both"/>
      </w:pPr>
      <w:r>
        <w:rPr>
          <w:rFonts w:ascii="Times New Roman" w:eastAsia="宋体" w:hAnsi="Times New Roman" w:hint="eastAsia"/>
          <w:color w:val="000000"/>
        </w:rPr>
        <w:t>结合你已有的时间融合</w:t>
      </w:r>
      <w:r>
        <w:rPr>
          <w:rFonts w:ascii="Times New Roman" w:eastAsia="宋体" w:hAnsi="Times New Roman"/>
          <w:color w:val="000000"/>
        </w:rPr>
        <w:t xml:space="preserve"> </w:t>
      </w:r>
      <w:r>
        <w:rPr>
          <w:rFonts w:ascii="Times New Roman" w:eastAsia="宋体" w:hAnsi="Times New Roman" w:hint="eastAsia"/>
          <w:color w:val="000000"/>
        </w:rPr>
        <w:t>Transformer</w:t>
      </w:r>
      <w:r>
        <w:rPr>
          <w:rFonts w:ascii="Times New Roman" w:eastAsia="宋体" w:hAnsi="Times New Roman" w:hint="eastAsia"/>
          <w:color w:val="000000"/>
        </w:rPr>
        <w:t>（</w:t>
      </w:r>
      <w:r>
        <w:rPr>
          <w:rFonts w:ascii="Times New Roman" w:eastAsia="宋体" w:hAnsi="Times New Roman" w:hint="eastAsia"/>
          <w:color w:val="000000"/>
        </w:rPr>
        <w:t>Temporal</w:t>
      </w:r>
      <w:r>
        <w:rPr>
          <w:rFonts w:ascii="Times New Roman" w:eastAsia="宋体" w:hAnsi="Times New Roman"/>
          <w:color w:val="000000"/>
        </w:rPr>
        <w:t xml:space="preserve"> Fusion </w:t>
      </w:r>
      <w:r>
        <w:rPr>
          <w:rFonts w:ascii="Times New Roman" w:eastAsia="宋体" w:hAnsi="Times New Roman" w:hint="eastAsia"/>
          <w:color w:val="000000"/>
        </w:rPr>
        <w:t>Transformer</w:t>
      </w:r>
      <w:r>
        <w:rPr>
          <w:rFonts w:ascii="Times New Roman" w:eastAsia="宋体" w:hAnsi="Times New Roman" w:hint="eastAsia"/>
          <w:color w:val="000000"/>
        </w:rPr>
        <w:t>，</w:t>
      </w:r>
      <w:r>
        <w:rPr>
          <w:rFonts w:ascii="Times New Roman" w:eastAsia="宋体" w:hAnsi="Times New Roman" w:hint="eastAsia"/>
          <w:color w:val="000000"/>
        </w:rPr>
        <w:t>TFT</w:t>
      </w:r>
      <w:r>
        <w:rPr>
          <w:rFonts w:ascii="Times New Roman" w:eastAsia="宋体" w:hAnsi="Times New Roman" w:hint="eastAsia"/>
          <w:color w:val="000000"/>
        </w:rPr>
        <w:t>）建模基础，研究沿“健康特征提取—退化趋势预测—寿命评价”展开。易、中、难三档分别围绕启停恢复、极化特征融合和跨电堆迁移形成完整的论文方案，你从中选择一档开展研究。选题以科学引文索引（</w:t>
      </w:r>
      <w:r>
        <w:rPr>
          <w:rFonts w:ascii="Times New Roman" w:eastAsia="宋体" w:hAnsi="Times New Roman" w:hint="eastAsia"/>
          <w:color w:val="000000"/>
        </w:rPr>
        <w:t>Science</w:t>
      </w:r>
      <w:r>
        <w:rPr>
          <w:rFonts w:ascii="Times New Roman" w:eastAsia="宋体" w:hAnsi="Times New Roman"/>
          <w:color w:val="000000"/>
        </w:rPr>
        <w:t xml:space="preserve"> Citation </w:t>
      </w:r>
      <w:r>
        <w:rPr>
          <w:rFonts w:ascii="Times New Roman" w:eastAsia="宋体" w:hAnsi="Times New Roman" w:hint="eastAsia"/>
          <w:color w:val="000000"/>
        </w:rPr>
        <w:t>Index</w:t>
      </w:r>
      <w:r>
        <w:rPr>
          <w:rFonts w:ascii="Times New Roman" w:eastAsia="宋体" w:hAnsi="Times New Roman" w:hint="eastAsia"/>
          <w:color w:val="000000"/>
        </w:rPr>
        <w:t>，</w:t>
      </w:r>
      <w:r>
        <w:rPr>
          <w:rFonts w:ascii="Times New Roman" w:eastAsia="宋体" w:hAnsi="Times New Roman" w:hint="eastAsia"/>
          <w:color w:val="000000"/>
        </w:rPr>
        <w:t>SCI</w:t>
      </w:r>
      <w:r>
        <w:rPr>
          <w:rFonts w:ascii="Times New Roman" w:eastAsia="宋体" w:hAnsi="Times New Roman" w:hint="eastAsia"/>
          <w:color w:val="000000"/>
        </w:rPr>
        <w:t>）二区、三区期刊为投稿目标，具体选刊结合最终结果、贡献和期刊方向确定。</w:t>
      </w:r>
    </w:p>
    <w:p w14:paraId="4678DAD1" w14:textId="77777777" w:rsidR="00153E33" w:rsidRDefault="00D760FF">
      <w:pPr>
        <w:spacing w:after="120" w:line="360" w:lineRule="auto"/>
        <w:ind w:firstLineChars="200" w:firstLine="480"/>
        <w:jc w:val="both"/>
      </w:pPr>
      <w:r>
        <w:rPr>
          <w:rFonts w:ascii="Times New Roman" w:eastAsia="宋体" w:hAnsi="Times New Roman" w:hint="eastAsia"/>
          <w:color w:val="000000"/>
        </w:rPr>
        <w:t>研究对象为质子交换膜燃料电池（</w:t>
      </w:r>
      <w:r>
        <w:rPr>
          <w:rFonts w:ascii="Times New Roman" w:eastAsia="宋体" w:hAnsi="Times New Roman" w:hint="eastAsia"/>
          <w:color w:val="000000"/>
        </w:rPr>
        <w:t>Proton</w:t>
      </w:r>
      <w:r>
        <w:rPr>
          <w:rFonts w:ascii="Times New Roman" w:eastAsia="宋体" w:hAnsi="Times New Roman"/>
          <w:color w:val="000000"/>
        </w:rPr>
        <w:t xml:space="preserve"> Exchange Membrane Fuel </w:t>
      </w:r>
      <w:r>
        <w:rPr>
          <w:rFonts w:ascii="Times New Roman" w:eastAsia="宋体" w:hAnsi="Times New Roman" w:hint="eastAsia"/>
          <w:color w:val="000000"/>
        </w:rPr>
        <w:t>Cell</w:t>
      </w:r>
      <w:r>
        <w:rPr>
          <w:rFonts w:ascii="Times New Roman" w:eastAsia="宋体" w:hAnsi="Times New Roman" w:hint="eastAsia"/>
          <w:color w:val="000000"/>
        </w:rPr>
        <w:t>，</w:t>
      </w:r>
      <w:r>
        <w:rPr>
          <w:rFonts w:ascii="Times New Roman" w:eastAsia="宋体" w:hAnsi="Times New Roman" w:hint="eastAsia"/>
          <w:color w:val="000000"/>
        </w:rPr>
        <w:t>PEMFC</w:t>
      </w:r>
      <w:r>
        <w:rPr>
          <w:rFonts w:ascii="Times New Roman" w:eastAsia="宋体" w:hAnsi="Times New Roman" w:hint="eastAsia"/>
          <w:color w:val="000000"/>
        </w:rPr>
        <w:t>）。健康状态（</w:t>
      </w:r>
      <w:r>
        <w:rPr>
          <w:rFonts w:ascii="Times New Roman" w:eastAsia="宋体" w:hAnsi="Times New Roman" w:hint="eastAsia"/>
          <w:color w:val="000000"/>
        </w:rPr>
        <w:t>State</w:t>
      </w:r>
      <w:r>
        <w:rPr>
          <w:rFonts w:ascii="Times New Roman" w:eastAsia="宋体" w:hAnsi="Times New Roman"/>
          <w:color w:val="000000"/>
        </w:rPr>
        <w:t xml:space="preserve"> of </w:t>
      </w:r>
      <w:r>
        <w:rPr>
          <w:rFonts w:ascii="Times New Roman" w:eastAsia="宋体" w:hAnsi="Times New Roman" w:hint="eastAsia"/>
          <w:color w:val="000000"/>
        </w:rPr>
        <w:t>Health</w:t>
      </w:r>
      <w:r>
        <w:rPr>
          <w:rFonts w:ascii="Times New Roman" w:eastAsia="宋体" w:hAnsi="Times New Roman" w:hint="eastAsia"/>
          <w:color w:val="000000"/>
        </w:rPr>
        <w:t>，</w:t>
      </w:r>
      <w:r>
        <w:rPr>
          <w:rFonts w:ascii="Times New Roman" w:eastAsia="宋体" w:hAnsi="Times New Roman" w:hint="eastAsia"/>
          <w:color w:val="000000"/>
        </w:rPr>
        <w:t>SOH</w:t>
      </w:r>
      <w:r>
        <w:rPr>
          <w:rFonts w:ascii="Times New Roman" w:eastAsia="宋体" w:hAnsi="Times New Roman" w:hint="eastAsia"/>
          <w:color w:val="000000"/>
        </w:rPr>
        <w:t>）采用指定负载和测量条件下的性能保持率表示；剩余使用寿命（</w:t>
      </w:r>
      <w:r>
        <w:rPr>
          <w:rFonts w:ascii="Times New Roman" w:eastAsia="宋体" w:hAnsi="Times New Roman" w:hint="eastAsia"/>
          <w:color w:val="000000"/>
        </w:rPr>
        <w:t>Remaining</w:t>
      </w:r>
      <w:r>
        <w:rPr>
          <w:rFonts w:ascii="Times New Roman" w:eastAsia="宋体" w:hAnsi="Times New Roman"/>
          <w:color w:val="000000"/>
        </w:rPr>
        <w:t xml:space="preserve"> Useful </w:t>
      </w:r>
      <w:r>
        <w:rPr>
          <w:rFonts w:ascii="Times New Roman" w:eastAsia="宋体" w:hAnsi="Times New Roman" w:hint="eastAsia"/>
          <w:color w:val="000000"/>
        </w:rPr>
        <w:t>Life</w:t>
      </w:r>
      <w:r>
        <w:rPr>
          <w:rFonts w:ascii="Times New Roman" w:eastAsia="宋体" w:hAnsi="Times New Roman" w:hint="eastAsia"/>
          <w:color w:val="000000"/>
        </w:rPr>
        <w:t>，</w:t>
      </w:r>
      <w:r>
        <w:rPr>
          <w:rFonts w:ascii="Times New Roman" w:eastAsia="宋体" w:hAnsi="Times New Roman" w:hint="eastAsia"/>
          <w:color w:val="000000"/>
        </w:rPr>
        <w:t>RUL</w:t>
      </w:r>
      <w:r>
        <w:rPr>
          <w:rFonts w:ascii="Times New Roman" w:eastAsia="宋体" w:hAnsi="Times New Roman" w:hint="eastAsia"/>
          <w:color w:val="000000"/>
        </w:rPr>
        <w:t>）由预测电压达到性能阈值的时间计算。论文重点放在健康信息如何进入长期预测，以及预测结果如何支持寿命评价。易档以</w:t>
      </w:r>
      <w:r>
        <w:rPr>
          <w:rFonts w:ascii="Times New Roman" w:eastAsia="宋体" w:hAnsi="Times New Roman"/>
          <w:color w:val="000000"/>
        </w:rPr>
        <w:t xml:space="preserve"> TFT </w:t>
      </w:r>
      <w:r>
        <w:rPr>
          <w:rFonts w:ascii="Times New Roman" w:eastAsia="宋体" w:hAnsi="Times New Roman" w:hint="eastAsia"/>
          <w:color w:val="000000"/>
        </w:rPr>
        <w:t>为主模型，中档采用极化观测映射与低阶演化模型，难档在中档结构上开展跨堆适配。你已有的</w:t>
      </w:r>
      <w:r>
        <w:rPr>
          <w:rFonts w:ascii="Times New Roman" w:eastAsia="宋体" w:hAnsi="Times New Roman"/>
          <w:color w:val="000000"/>
        </w:rPr>
        <w:t xml:space="preserve"> TFT </w:t>
      </w:r>
      <w:r>
        <w:rPr>
          <w:rFonts w:ascii="Times New Roman" w:eastAsia="宋体" w:hAnsi="Times New Roman" w:hint="eastAsia"/>
          <w:color w:val="000000"/>
        </w:rPr>
        <w:t>实现用于易档建模及各档的直接预测对照，已有数据处理与训练代码也随任务调整继续使用。</w:t>
      </w:r>
    </w:p>
    <w:p w14:paraId="256F6629" w14:textId="14BF309D" w:rsidR="00153E33" w:rsidRDefault="00D760FF">
      <w:pPr>
        <w:spacing w:after="120" w:line="360" w:lineRule="auto"/>
        <w:ind w:firstLineChars="200" w:firstLine="480"/>
        <w:jc w:val="both"/>
      </w:pPr>
      <w:r>
        <w:rPr>
          <w:rFonts w:ascii="Times New Roman" w:eastAsia="宋体" w:hAnsi="Times New Roman" w:hint="eastAsia"/>
          <w:color w:val="000000"/>
        </w:rPr>
        <w:t>相关研究已从电压直接预测发展到恢复建模、物理特征融合和退化演化建模。</w:t>
      </w:r>
      <w:r>
        <w:rPr>
          <w:rFonts w:ascii="Times New Roman" w:eastAsia="宋体" w:hAnsi="Times New Roman" w:hint="eastAsia"/>
          <w:color w:val="000000"/>
        </w:rPr>
        <w:t>Wu</w:t>
      </w:r>
      <w:r>
        <w:rPr>
          <w:rFonts w:ascii="Times New Roman" w:eastAsia="宋体" w:hAnsi="Times New Roman"/>
          <w:color w:val="000000"/>
        </w:rPr>
        <w:t xml:space="preserve"> </w:t>
      </w:r>
      <w:r>
        <w:rPr>
          <w:rFonts w:ascii="Times New Roman" w:eastAsia="宋体" w:hAnsi="Times New Roman" w:hint="eastAsia"/>
          <w:color w:val="000000"/>
        </w:rPr>
        <w:t>等将恢复模型、物理老化模型与数据驱动预测结合，研究启停回升对预测的影响</w:t>
      </w:r>
      <w:r>
        <w:rPr>
          <w:rFonts w:ascii="Times New Roman" w:eastAsia="宋体" w:hAnsi="Times New Roman"/>
          <w:color w:val="000000"/>
        </w:rPr>
        <w:fldChar w:fldCharType="begin"/>
      </w:r>
      <w:r>
        <w:rPr>
          <w:rFonts w:ascii="Times New Roman" w:eastAsia="宋体" w:hAnsi="Times New Roman"/>
          <w:color w:val="000000"/>
        </w:rPr>
        <w:instrText xml:space="preserve"> REF _RefAuto1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[1]</w:t>
      </w:r>
      <w:r>
        <w:rPr>
          <w:rFonts w:ascii="Times New Roman" w:eastAsia="宋体" w:hAnsi="Times New Roman"/>
          <w:color w:val="000000"/>
        </w:rPr>
        <w:fldChar w:fldCharType="end"/>
      </w:r>
      <w:r>
        <w:rPr>
          <w:rFonts w:ascii="Times New Roman" w:eastAsia="宋体" w:hAnsi="Times New Roman"/>
          <w:color w:val="000000"/>
        </w:rPr>
        <w:t>。</w:t>
      </w:r>
      <w:r>
        <w:rPr>
          <w:rFonts w:ascii="Times New Roman" w:eastAsia="宋体" w:hAnsi="Times New Roman"/>
          <w:color w:val="000000"/>
        </w:rPr>
        <w:t xml:space="preserve">Liu </w:t>
      </w:r>
      <w:r>
        <w:rPr>
          <w:rFonts w:ascii="Times New Roman" w:eastAsia="宋体" w:hAnsi="Times New Roman" w:hint="eastAsia"/>
          <w:color w:val="000000"/>
        </w:rPr>
        <w:t>等将半经验稳态模型的参考输出与运行参数结合，采用循环神经网络预测动态工况下的电压变化</w:t>
      </w:r>
      <w:r>
        <w:rPr>
          <w:rFonts w:ascii="Times New Roman" w:eastAsia="宋体" w:hAnsi="Times New Roman"/>
          <w:color w:val="000000"/>
        </w:rPr>
        <w:fldChar w:fldCharType="begin"/>
      </w:r>
      <w:r>
        <w:rPr>
          <w:rFonts w:ascii="Times New Roman" w:eastAsia="宋体" w:hAnsi="Times New Roman"/>
          <w:color w:val="000000"/>
        </w:rPr>
        <w:instrText xml:space="preserve"> REF _RefAuto2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[2]</w:t>
      </w:r>
      <w:r>
        <w:rPr>
          <w:rFonts w:ascii="Times New Roman" w:eastAsia="宋体" w:hAnsi="Times New Roman"/>
          <w:color w:val="000000"/>
        </w:rPr>
        <w:fldChar w:fldCharType="end"/>
      </w:r>
      <w:r>
        <w:rPr>
          <w:rFonts w:ascii="Times New Roman" w:eastAsia="宋体" w:hAnsi="Times New Roman" w:hint="eastAsia"/>
          <w:color w:val="000000"/>
        </w:rPr>
        <w:t>。恢复响应模型描述启停后的电压回升，稳态参考输出则将负载条件与退化状态联系起来，两类信息分别影响局部变化和长期趋势的预测。</w:t>
      </w:r>
    </w:p>
    <w:p w14:paraId="3DAEEB64" w14:textId="676D8A98" w:rsidR="00153E33" w:rsidRDefault="00D760FF">
      <w:pPr>
        <w:spacing w:after="120" w:line="360" w:lineRule="auto"/>
        <w:ind w:firstLineChars="200" w:firstLine="480"/>
        <w:jc w:val="both"/>
      </w:pPr>
      <w:r>
        <w:rPr>
          <w:rFonts w:ascii="Times New Roman" w:eastAsia="宋体" w:hAnsi="Times New Roman"/>
          <w:color w:val="000000"/>
        </w:rPr>
        <w:t xml:space="preserve">Ko </w:t>
      </w:r>
      <w:r>
        <w:rPr>
          <w:rFonts w:ascii="Times New Roman" w:eastAsia="宋体" w:hAnsi="Times New Roman" w:hint="eastAsia"/>
          <w:color w:val="000000"/>
        </w:rPr>
        <w:t>等将膜和催化剂退化方程引入物理信息神经网络（</w:t>
      </w:r>
      <w:r>
        <w:rPr>
          <w:rFonts w:ascii="Times New Roman" w:eastAsia="宋体" w:hAnsi="Times New Roman" w:hint="eastAsia"/>
          <w:color w:val="000000"/>
        </w:rPr>
        <w:t>Physics-Informed</w:t>
      </w:r>
      <w:r>
        <w:rPr>
          <w:rFonts w:ascii="Times New Roman" w:eastAsia="宋体" w:hAnsi="Times New Roman"/>
          <w:color w:val="000000"/>
        </w:rPr>
        <w:t xml:space="preserve"> Neural </w:t>
      </w:r>
      <w:r>
        <w:rPr>
          <w:rFonts w:ascii="Times New Roman" w:eastAsia="宋体" w:hAnsi="Times New Roman" w:hint="eastAsia"/>
          <w:color w:val="000000"/>
        </w:rPr>
        <w:t>Network</w:t>
      </w:r>
      <w:r>
        <w:rPr>
          <w:rFonts w:ascii="Times New Roman" w:eastAsia="宋体" w:hAnsi="Times New Roman" w:hint="eastAsia"/>
          <w:color w:val="000000"/>
        </w:rPr>
        <w:t>，</w:t>
      </w:r>
      <w:r>
        <w:rPr>
          <w:rFonts w:ascii="Times New Roman" w:eastAsia="宋体" w:hAnsi="Times New Roman" w:hint="eastAsia"/>
          <w:color w:val="000000"/>
        </w:rPr>
        <w:t>PINN</w:t>
      </w:r>
      <w:r>
        <w:rPr>
          <w:rFonts w:ascii="Times New Roman" w:eastAsia="宋体" w:hAnsi="Times New Roman" w:hint="eastAsia"/>
          <w:color w:val="000000"/>
        </w:rPr>
        <w:t>），以时间和电流密度预测长期电压退化</w:t>
      </w:r>
      <w:r>
        <w:rPr>
          <w:rFonts w:ascii="Times New Roman" w:eastAsia="宋体" w:hAnsi="Times New Roman"/>
          <w:color w:val="000000"/>
        </w:rPr>
        <w:fldChar w:fldCharType="begin"/>
      </w:r>
      <w:r>
        <w:rPr>
          <w:rFonts w:ascii="Times New Roman" w:eastAsia="宋体" w:hAnsi="Times New Roman"/>
          <w:color w:val="000000"/>
        </w:rPr>
        <w:instrText xml:space="preserve"> REF _RefAuto3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[3]</w:t>
      </w:r>
      <w:r>
        <w:rPr>
          <w:rFonts w:ascii="Times New Roman" w:eastAsia="宋体" w:hAnsi="Times New Roman"/>
          <w:color w:val="000000"/>
        </w:rPr>
        <w:fldChar w:fldCharType="end"/>
      </w:r>
      <w:r>
        <w:rPr>
          <w:rFonts w:ascii="Times New Roman" w:eastAsia="宋体" w:hAnsi="Times New Roman"/>
          <w:color w:val="000000"/>
        </w:rPr>
        <w:t>。</w:t>
      </w:r>
      <w:r>
        <w:rPr>
          <w:rFonts w:ascii="Times New Roman" w:eastAsia="宋体" w:hAnsi="Times New Roman"/>
          <w:color w:val="000000"/>
        </w:rPr>
        <w:t xml:space="preserve">Zhu </w:t>
      </w:r>
      <w:r>
        <w:rPr>
          <w:rFonts w:ascii="Times New Roman" w:eastAsia="宋体" w:hAnsi="Times New Roman" w:hint="eastAsia"/>
          <w:color w:val="000000"/>
        </w:rPr>
        <w:t>等利用物理约束符号回归辨识双时间常数退化表达式，并将其引入</w:t>
      </w:r>
      <w:r>
        <w:rPr>
          <w:rFonts w:ascii="Times New Roman" w:eastAsia="宋体" w:hAnsi="Times New Roman"/>
          <w:color w:val="000000"/>
        </w:rPr>
        <w:t xml:space="preserve"> PINN </w:t>
      </w:r>
      <w:r>
        <w:rPr>
          <w:rFonts w:ascii="Times New Roman" w:eastAsia="宋体" w:hAnsi="Times New Roman" w:hint="eastAsia"/>
          <w:color w:val="000000"/>
        </w:rPr>
        <w:t>训练</w:t>
      </w:r>
      <w:r>
        <w:rPr>
          <w:rFonts w:ascii="Times New Roman" w:eastAsia="宋体" w:hAnsi="Times New Roman"/>
          <w:color w:val="000000"/>
        </w:rPr>
        <w:fldChar w:fldCharType="begin"/>
      </w:r>
      <w:r>
        <w:rPr>
          <w:rFonts w:ascii="Times New Roman" w:eastAsia="宋体" w:hAnsi="Times New Roman"/>
          <w:color w:val="000000"/>
        </w:rPr>
        <w:instrText xml:space="preserve"> REF _RefAuto4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[4]</w:t>
      </w:r>
      <w:r>
        <w:rPr>
          <w:rFonts w:ascii="Times New Roman" w:eastAsia="宋体" w:hAnsi="Times New Roman"/>
          <w:color w:val="000000"/>
        </w:rPr>
        <w:fldChar w:fldCharType="end"/>
      </w:r>
      <w:r>
        <w:rPr>
          <w:rFonts w:ascii="Times New Roman" w:eastAsia="宋体" w:hAnsi="Times New Roman"/>
          <w:color w:val="000000"/>
        </w:rPr>
        <w:t>。</w:t>
      </w:r>
      <w:r>
        <w:rPr>
          <w:rFonts w:ascii="Times New Roman" w:eastAsia="宋体" w:hAnsi="Times New Roman"/>
          <w:color w:val="000000"/>
        </w:rPr>
        <w:t xml:space="preserve">Wang </w:t>
      </w:r>
      <w:r>
        <w:rPr>
          <w:rFonts w:ascii="Times New Roman" w:eastAsia="宋体" w:hAnsi="Times New Roman" w:hint="eastAsia"/>
          <w:color w:val="000000"/>
        </w:rPr>
        <w:t>等在锂电池研究中将健康映射与退化演化共同建模，以状态变化规律约束健康估计</w:t>
      </w:r>
      <w:r>
        <w:rPr>
          <w:rFonts w:ascii="Times New Roman" w:eastAsia="宋体" w:hAnsi="Times New Roman"/>
          <w:color w:val="000000"/>
        </w:rPr>
        <w:fldChar w:fldCharType="begin"/>
      </w:r>
      <w:r>
        <w:rPr>
          <w:rFonts w:ascii="Times New Roman" w:eastAsia="宋体" w:hAnsi="Times New Roman"/>
          <w:color w:val="000000"/>
        </w:rPr>
        <w:instrText xml:space="preserve"> REF _RefAuto5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[5]</w:t>
      </w:r>
      <w:r>
        <w:rPr>
          <w:rFonts w:ascii="Times New Roman" w:eastAsia="宋体" w:hAnsi="Times New Roman"/>
          <w:color w:val="000000"/>
        </w:rPr>
        <w:fldChar w:fldCharType="end"/>
      </w:r>
      <w:r>
        <w:rPr>
          <w:rFonts w:ascii="Times New Roman" w:eastAsia="宋体" w:hAnsi="Times New Roman"/>
          <w:color w:val="000000"/>
        </w:rPr>
        <w:t>。</w:t>
      </w:r>
      <w:r>
        <w:rPr>
          <w:rFonts w:ascii="Times New Roman" w:eastAsia="宋体" w:hAnsi="Times New Roman"/>
          <w:color w:val="000000"/>
        </w:rPr>
        <w:t xml:space="preserve">Liu </w:t>
      </w:r>
      <w:r>
        <w:rPr>
          <w:rFonts w:ascii="Times New Roman" w:eastAsia="宋体" w:hAnsi="Times New Roman" w:hint="eastAsia"/>
          <w:color w:val="000000"/>
        </w:rPr>
        <w:t>等进一步结合灰箱模型与保形校准，开展燃料电池长期预测及不确定性量化</w:t>
      </w:r>
      <w:r>
        <w:rPr>
          <w:rFonts w:ascii="Times New Roman" w:eastAsia="宋体" w:hAnsi="Times New Roman"/>
          <w:color w:val="000000"/>
        </w:rPr>
        <w:fldChar w:fldCharType="begin"/>
      </w:r>
      <w:r>
        <w:rPr>
          <w:rFonts w:ascii="Times New Roman" w:eastAsia="宋体" w:hAnsi="Times New Roman"/>
          <w:color w:val="000000"/>
        </w:rPr>
        <w:instrText xml:space="preserve"> REF _RefAuto6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[6]</w:t>
      </w:r>
      <w:r>
        <w:rPr>
          <w:rFonts w:ascii="Times New Roman" w:eastAsia="宋体" w:hAnsi="Times New Roman"/>
          <w:color w:val="000000"/>
        </w:rPr>
        <w:fldChar w:fldCharType="end"/>
      </w:r>
      <w:r>
        <w:rPr>
          <w:rFonts w:ascii="Times New Roman" w:eastAsia="宋体" w:hAnsi="Times New Roman" w:hint="eastAsia"/>
          <w:color w:val="000000"/>
        </w:rPr>
        <w:t>。这些方法分别从机理方程、经验演化和区间校准描述退化过程，极化曲线与运行电压则提供健康状态和未来演化的观测信息。</w:t>
      </w:r>
    </w:p>
    <w:p>
      <w:pPr>
        <w:spacing w:before="0" w:after="0" w:line="1" w:lineRule="exact"/>
        <w:sectPr w:rsidR="00153E3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9" w:gutter="0"/>
          <w:cols w:space="720"/>
          <w:pgNumType w:fmt="decimal" w:start="1"/>
        </w:sectPr>
      </w:pPr>
    </w:p>
    <w:p w14:paraId="7A893384" w14:textId="77777777" w:rsidR="00153E33" w:rsidRDefault="00D760FF">
      <w:pPr>
        <w:pStyle w:val="1"/>
        <w:keepNext/>
        <w:spacing w:before="280" w:after="160" w:line="312" w:lineRule="auto"/>
        <w:ind w:left="0" w:right="0" w:firstLine="0" w:firstLineChars="0"/>
        <w:jc w:val="left"/>
      </w:pPr>
      <w:bookmarkStart w:id="1" w:name="一数据分工与现有工作的衔接"/>
      <w:bookmarkEnd w:id="0"/>
      <w:r>
        <w:rPr>
          <w:rFonts w:ascii="Times New Roman" w:eastAsia="黑体" w:hAnsi="Times New Roman" w:hint="eastAsia"/>
          <w:b/>
          <w:color w:val="000000"/>
          <w:sz w:val="28"/>
          <w:szCs w:val="24"/>
          <w:u w:val="none"/>
        </w:rPr>
        <w:lastRenderedPageBreak/>
        <w:t>一、数据分工与现有工作的衔接</w:t>
      </w:r>
    </w:p>
    <w:p w14:paraId="7C8A4722" w14:textId="77777777" w:rsidR="00153E33" w:rsidRDefault="00D760FF">
      <w:pPr>
        <w:keepNext/>
        <w:spacing w:before="240" w:after="120" w:line="300" w:lineRule="auto"/>
        <w:jc w:val="center"/>
      </w:pPr>
      <w:r>
        <w:rPr>
          <w:rFonts w:ascii="Times New Roman" w:eastAsia="宋体" w:hAnsi="Times New Roman" w:hint="eastAsia"/>
          <w:color w:val="000000"/>
          <w:sz w:val="21"/>
          <w:szCs w:val="21"/>
        </w:rPr>
        <w:t>表</w:t>
      </w:r>
      <w:r>
        <w:rPr>
          <w:rFonts w:ascii="Times New Roman" w:eastAsia="宋体" w:hAnsi="Times New Roman"/>
          <w:color w:val="000000"/>
          <w:sz w:val="21"/>
          <w:szCs w:val="21"/>
        </w:rPr>
        <w:t xml:space="preserve"> 1-1 </w:t>
      </w:r>
      <w:r>
        <w:rPr>
          <w:rFonts w:ascii="Times New Roman" w:eastAsia="宋体" w:hAnsi="Times New Roman" w:hint="eastAsia"/>
          <w:color w:val="000000"/>
          <w:sz w:val="21"/>
          <w:szCs w:val="21"/>
        </w:rPr>
        <w:t>数据特点与研究任务</w:t>
      </w:r>
    </w:p>
    <w:tbl>
      <w:tblPr>
        <w:tblStyle w:val="Table"/>
        <w:jc w:val="center"/>
        <w:tblLayout w:type="fixed"/>
        <w:tblLook w:val="0020" w:firstRow="1" w:lastRow="0" w:firstColumn="0" w:lastColumn="0" w:noHBand="0" w:noVBand="0"/>
        <w:tblW w:w="8845" w:type="dxa"/>
        <w:tblInd w:w="0" w:type="dxa"/>
        <w:tblBorders>
          <w:top w:val="single" w:sz="12" w:color="000000"/>
          <w:left w:val="nil"/>
          <w:bottom w:val="single" w:sz="12" w:color="000000"/>
          <w:right w:val="nil"/>
          <w:insideH w:val="nil"/>
          <w:insideV w:val="nil"/>
        </w:tblBorders>
        <w:tblCellMar>
          <w:top w:w="80" w:type="dxa"/>
          <w:bottom w:w="80" w:type="dxa"/>
          <w:left w:w="80" w:type="dxa"/>
          <w:right w:w="80" w:type="dxa"/>
        </w:tblCellMar>
      </w:tblPr>
      <w:tblGrid>
        <w:gridCol w:w="1769"/>
        <w:gridCol w:w="3538"/>
        <w:gridCol w:w="3538"/>
      </w:tblGrid>
      <w:tr w:rsidR="00153E33" w14:paraId="55246BE9" w14:textId="77777777" w:rsidTr="00153E33">
        <w:trPr>
          <w:cnfStyle w:val="100000000000" w:firstRow="1" w:lastRow="0" w:firstColumn="0" w:lastColumn="0" w:oddVBand="0" w:evenVBand="0" w:oddHBand="0" w:evenHBand="0" w:firstRowFirstColumn="0" w:firstRowLastColumn="0" w:lastRowFirstColumn="0" w:lastRowLastColumn="0"/>
          <w:cantSplit/>
          <w:tblHeader/>
          <w:jc w:val="center"/>
        </w:trPr>
        <w:tc>
          <w:tcPr>
            <w:tcW w:w="1769" w:type="dxa"/>
            <w:vAlign w:val="center"/>
            <w:tcBorders>
              <w:bottom w:val="single" w:sz="6" w:color="000000"/>
            </w:tcBorders>
          </w:tcPr>
          <w:p w14:paraId="5FD7F10A"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数据集</w:t>
            </w:r>
          </w:p>
        </w:tc>
        <w:tc>
          <w:tcPr>
            <w:tcW w:w="3538" w:type="dxa"/>
            <w:vAlign w:val="center"/>
            <w:tcBorders>
              <w:bottom w:val="single" w:sz="6" w:color="000000"/>
            </w:tcBorders>
          </w:tcPr>
          <w:p w14:paraId="7A46F90D"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数据特点</w:t>
            </w:r>
          </w:p>
        </w:tc>
        <w:tc>
          <w:tcPr>
            <w:tcW w:w="3538" w:type="dxa"/>
            <w:vAlign w:val="center"/>
            <w:tcBorders>
              <w:bottom w:val="single" w:sz="6" w:color="000000"/>
            </w:tcBorders>
          </w:tcPr>
          <w:p w14:paraId="0FCD618F"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本方案中的任务</w:t>
            </w:r>
          </w:p>
        </w:tc>
      </w:tr>
      <w:tr w:rsidR="00153E33" w14:paraId="2A3D8EFA" w14:textId="77777777" w:rsidTr="00153E33">
        <w:trPr>
          <w:cantSplit/>
          <w:jc w:val="center"/>
        </w:trPr>
        <w:tc>
          <w:tcPr>
            <w:tcW w:w="1769" w:type="dxa"/>
            <w:vAlign w:val="center"/>
          </w:tcPr>
          <w:p w14:paraId="714CB5FD"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IEEE PHM 2014 FC1</w:t>
            </w:r>
          </w:p>
        </w:tc>
        <w:tc>
          <w:tcPr>
            <w:tcW w:w="3538" w:type="dxa"/>
            <w:vAlign w:val="center"/>
          </w:tcPr>
          <w:p w14:paraId="26EE9DC7"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五片电堆，单片有效面积</w:t>
            </w:r>
            <w:r>
              <w:rPr>
                <w:rFonts w:ascii="Times New Roman" w:eastAsia="宋体" w:hAnsi="Times New Roman"/>
                <w:b w:val="0"/>
                <w:color w:val="000000"/>
                <w:sz w:val="21"/>
                <w:szCs w:val="18"/>
                <w:u w:val="none"/>
              </w:rPr>
              <w:t xml:space="preserve"> 100 </w:t>
            </w: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cm</m:t>
                  </m:r>
                </m:e>
                <m:sup>
                  <m:r>
                    <m:rPr>
                      <m:sty m:val="p"/>
                    </m:rPr>
                    <w:rPr>
                      <w:rFonts w:ascii="Times New Roman" w:eastAsia="宋体" w:hAnsi="Times New Roman"/>
                      <w:color w:val="000000"/>
                      <w:sz w:val="21"/>
                      <w:szCs w:val="21"/>
                    </w:rPr>
                    <m:t>2</m:t>
                  </m:r>
                </m:sup>
              </m:sSup>
            </m:oMath>
            <w:r>
              <w:rPr>
                <w:rFonts w:ascii="Times New Roman" w:eastAsia="宋体" w:hAnsi="Times New Roman" w:hint="eastAsia"/>
                <w:b w:val="0"/>
                <w:color w:val="000000"/>
                <w:sz w:val="21"/>
                <w:szCs w:val="18"/>
                <w:u w:val="none"/>
              </w:rPr>
              <w:t>，额定电流密度</w:t>
            </w:r>
            <w:r>
              <w:rPr>
                <w:rFonts w:ascii="Times New Roman" w:eastAsia="宋体" w:hAnsi="Times New Roman"/>
                <w:b w:val="0"/>
                <w:color w:val="000000"/>
                <w:sz w:val="21"/>
                <w:szCs w:val="18"/>
                <w:u w:val="none"/>
              </w:rPr>
              <w:t xml:space="preserve"> 0.70 A/</w:t>
            </w: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cm</m:t>
                  </m:r>
                </m:e>
                <m:sup>
                  <m:r>
                    <m:rPr>
                      <m:sty m:val="p"/>
                    </m:rPr>
                    <w:rPr>
                      <w:rFonts w:ascii="Times New Roman" w:eastAsia="宋体" w:hAnsi="Times New Roman"/>
                      <w:color w:val="000000"/>
                      <w:sz w:val="21"/>
                      <w:szCs w:val="21"/>
                    </w:rPr>
                    <m:t>2</m:t>
                  </m:r>
                </m:sup>
              </m:sSup>
            </m:oMath>
            <w:r>
              <w:rPr>
                <w:rFonts w:ascii="Times New Roman" w:eastAsia="宋体" w:hAnsi="Times New Roman" w:hint="eastAsia"/>
                <w:b w:val="0"/>
                <w:color w:val="000000"/>
                <w:sz w:val="21"/>
                <w:szCs w:val="18"/>
                <w:u w:val="none"/>
              </w:rPr>
              <w:t>，具有长期恒流运行记录及阶段性表征</w:t>
            </w:r>
          </w:p>
        </w:tc>
        <w:tc>
          <w:tcPr>
            <w:tcW w:w="3538" w:type="dxa"/>
            <w:vAlign w:val="center"/>
          </w:tcPr>
          <w:p w14:paraId="2B27A04E"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小时级退化轨迹预测和</w:t>
            </w:r>
            <w:r>
              <w:rPr>
                <w:rFonts w:ascii="Times New Roman" w:eastAsia="宋体" w:hAnsi="Times New Roman"/>
                <w:b w:val="0"/>
                <w:color w:val="000000"/>
                <w:sz w:val="21"/>
                <w:szCs w:val="18"/>
                <w:u w:val="none"/>
              </w:rPr>
              <w:t xml:space="preserve"> RUL </w:t>
            </w:r>
            <w:r>
              <w:rPr>
                <w:rFonts w:ascii="Times New Roman" w:eastAsia="宋体" w:hAnsi="Times New Roman" w:hint="eastAsia"/>
                <w:b w:val="0"/>
                <w:color w:val="000000"/>
                <w:sz w:val="21"/>
                <w:szCs w:val="18"/>
                <w:u w:val="none"/>
              </w:rPr>
              <w:t>主验证</w:t>
            </w:r>
          </w:p>
        </w:tc>
      </w:tr>
      <w:tr w:rsidR="00153E33" w14:paraId="1A32F57F" w14:textId="77777777" w:rsidTr="00153E33">
        <w:trPr>
          <w:cantSplit/>
          <w:jc w:val="center"/>
        </w:trPr>
        <w:tc>
          <w:tcPr>
            <w:tcW w:w="1769" w:type="dxa"/>
            <w:vAlign w:val="center"/>
          </w:tcPr>
          <w:p w14:paraId="16A2E0F8"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RealHyFC</w:t>
            </w:r>
          </w:p>
        </w:tc>
        <w:tc>
          <w:tcPr>
            <w:tcW w:w="3538" w:type="dxa"/>
            <w:vAlign w:val="center"/>
          </w:tcPr>
          <w:p w14:paraId="019D3CE6"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十片电堆，单片有效面积</w:t>
            </w:r>
            <w:r>
              <w:rPr>
                <w:rFonts w:ascii="Times New Roman" w:eastAsia="宋体" w:hAnsi="Times New Roman"/>
                <w:b w:val="0"/>
                <w:color w:val="000000"/>
                <w:sz w:val="21"/>
                <w:szCs w:val="18"/>
                <w:u w:val="none"/>
              </w:rPr>
              <w:t xml:space="preserve"> 280 </w:t>
            </w: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cm</m:t>
                  </m:r>
                </m:e>
                <m:sup>
                  <m:r>
                    <m:rPr>
                      <m:sty m:val="p"/>
                    </m:rPr>
                    <w:rPr>
                      <w:rFonts w:ascii="Times New Roman" w:eastAsia="宋体" w:hAnsi="Times New Roman"/>
                      <w:color w:val="000000"/>
                      <w:sz w:val="21"/>
                      <w:szCs w:val="21"/>
                    </w:rPr>
                    <m:t>2</m:t>
                  </m:r>
                </m:sup>
              </m:sSup>
            </m:oMath>
            <w:r>
              <w:rPr>
                <w:rFonts w:ascii="Times New Roman" w:eastAsia="宋体" w:hAnsi="Times New Roman" w:hint="eastAsia"/>
                <w:b w:val="0"/>
                <w:color w:val="000000"/>
                <w:sz w:val="21"/>
                <w:szCs w:val="18"/>
                <w:u w:val="none"/>
              </w:rPr>
              <w:t>，包含</w:t>
            </w:r>
            <w:r>
              <w:rPr>
                <w:rFonts w:ascii="Times New Roman" w:eastAsia="宋体" w:hAnsi="Times New Roman"/>
                <w:b w:val="0"/>
                <w:color w:val="000000"/>
                <w:sz w:val="21"/>
                <w:szCs w:val="18"/>
                <w:u w:val="none"/>
              </w:rPr>
              <w:t xml:space="preserve"> 200 </w:t>
            </w:r>
            <w:r>
              <w:rPr>
                <w:rFonts w:ascii="Times New Roman" w:eastAsia="宋体" w:hAnsi="Times New Roman" w:hint="eastAsia"/>
                <w:b w:val="0"/>
                <w:color w:val="000000"/>
                <w:sz w:val="21"/>
                <w:szCs w:val="18"/>
                <w:u w:val="none"/>
              </w:rPr>
              <w:t>个重载循环、阶段性极化测试及启停记录</w:t>
            </w:r>
          </w:p>
        </w:tc>
        <w:tc>
          <w:tcPr>
            <w:tcW w:w="3538" w:type="dxa"/>
            <w:vAlign w:val="center"/>
          </w:tcPr>
          <w:p w14:paraId="0835FCE1"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 xml:space="preserve">SOH </w:t>
            </w:r>
            <w:r>
              <w:rPr>
                <w:rFonts w:ascii="Times New Roman" w:eastAsia="宋体" w:hAnsi="Times New Roman" w:hint="eastAsia"/>
                <w:b w:val="0"/>
                <w:color w:val="000000"/>
                <w:sz w:val="21"/>
                <w:szCs w:val="18"/>
                <w:u w:val="none"/>
              </w:rPr>
              <w:t>估计、运行退化趋势预测、极化特征分析和恢复效应分析</w:t>
            </w:r>
          </w:p>
        </w:tc>
      </w:tr>
    </w:tbl>
    <w:p w14:paraId="3000B921" w14:textId="77777777" w:rsidR="00153E33" w:rsidRDefault="00D760FF">
      <w:pPr>
        <w:spacing w:after="120" w:line="360" w:lineRule="auto"/>
        <w:ind w:firstLineChars="200" w:firstLine="480"/>
        <w:jc w:val="both"/>
      </w:pPr>
      <w:r>
        <w:rPr>
          <w:rFonts w:ascii="Times New Roman" w:eastAsia="宋体" w:hAnsi="Times New Roman"/>
          <w:color w:val="000000"/>
        </w:rPr>
        <w:t xml:space="preserve">RealHyFC </w:t>
      </w:r>
      <w:r>
        <w:rPr>
          <w:rFonts w:ascii="Times New Roman" w:eastAsia="宋体" w:hAnsi="Times New Roman" w:hint="eastAsia"/>
          <w:color w:val="000000"/>
        </w:rPr>
        <w:t>的研究任务为</w:t>
      </w:r>
      <w:r>
        <w:rPr>
          <w:rFonts w:ascii="Times New Roman" w:eastAsia="宋体" w:hAnsi="Times New Roman"/>
          <w:color w:val="000000"/>
        </w:rPr>
        <w:t xml:space="preserve"> SOH </w:t>
      </w:r>
      <w:r>
        <w:rPr>
          <w:rFonts w:ascii="Times New Roman" w:eastAsia="宋体" w:hAnsi="Times New Roman" w:hint="eastAsia"/>
          <w:color w:val="000000"/>
        </w:rPr>
        <w:t>与退化趋势预测，采用同负载、同测量方向下的平均单片电压。</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承担寿命评价，标量运行损失的预测直接使用额定运行电压。中档的二维极化特征和诊断次数比较使用</w:t>
      </w:r>
      <w:r>
        <w:rPr>
          <w:rFonts w:ascii="Times New Roman" w:eastAsia="宋体" w:hAnsi="Times New Roman"/>
          <w:color w:val="000000"/>
        </w:rPr>
        <w:t xml:space="preserve"> </w:t>
      </w:r>
      <w:r>
        <w:rPr>
          <w:rFonts w:ascii="Times New Roman" w:eastAsia="宋体" w:hAnsi="Times New Roman" w:hint="eastAsia"/>
          <w:color w:val="000000"/>
        </w:rPr>
        <w:t>RealHyFC</w:t>
      </w:r>
      <w:r>
        <w:rPr>
          <w:rFonts w:ascii="Times New Roman" w:eastAsia="宋体" w:hAnsi="Times New Roman" w:hint="eastAsia"/>
          <w:color w:val="000000"/>
        </w:rPr>
        <w:t>；难档的跨电堆迁移使用</w:t>
      </w:r>
      <w:r>
        <w:rPr>
          <w:rFonts w:ascii="Times New Roman" w:eastAsia="宋体" w:hAnsi="Times New Roman"/>
          <w:color w:val="000000"/>
        </w:rPr>
        <w:t xml:space="preserve"> FC1 </w:t>
      </w:r>
      <w:r>
        <w:rPr>
          <w:rFonts w:ascii="Times New Roman" w:eastAsia="宋体" w:hAnsi="Times New Roman" w:hint="eastAsia"/>
          <w:color w:val="000000"/>
        </w:rPr>
        <w:t>与</w:t>
      </w:r>
      <w:r>
        <w:rPr>
          <w:rFonts w:ascii="Times New Roman" w:eastAsia="宋体" w:hAnsi="Times New Roman"/>
          <w:color w:val="000000"/>
        </w:rPr>
        <w:t xml:space="preserve"> RealHyFC </w:t>
      </w:r>
      <w:r>
        <w:rPr>
          <w:rFonts w:ascii="Times New Roman" w:eastAsia="宋体" w:hAnsi="Times New Roman" w:hint="eastAsia"/>
          <w:color w:val="000000"/>
        </w:rPr>
        <w:t>的原始运行及极化记录。</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的重载循环提供运行平台、负载变化和启停历史，阶段性极化测试提供多个电流密度下的电压，分别支持连续趋势建模与健康特征提取。</w:t>
      </w:r>
    </w:p>
    <w:p w14:paraId="26CAFAB9" w14:textId="77777777" w:rsidR="00153E33" w:rsidRDefault="00D760FF">
      <w:pPr>
        <w:spacing w:after="120" w:line="360" w:lineRule="auto"/>
        <w:ind w:firstLineChars="200" w:firstLine="480"/>
        <w:jc w:val="both"/>
      </w:pPr>
      <w:r>
        <w:rPr>
          <w:rFonts w:ascii="Times New Roman" w:eastAsia="宋体" w:hAnsi="Times New Roman" w:hint="eastAsia"/>
          <w:color w:val="000000"/>
        </w:rPr>
        <w:t>沿用你现有的数据读取、模型类和运行环境。研究任务从秒级短时电压预测调整为小时级或循环级退化预测，训练样本、输入特征和评价跨度随之调整。数据归一化和指标构造在训练区间确定，模型选择使用验证区间；测试区间用于评价。寿命外推从选定起点连续生成未来轨迹，过程中只传播模型预测。</w:t>
      </w:r>
    </w:p>
    <w:p w14:paraId="5401513A" w14:textId="77777777" w:rsidR="00153E33" w:rsidRDefault="00D760FF">
      <w:pPr>
        <w:spacing w:after="120" w:line="360" w:lineRule="auto"/>
        <w:ind w:firstLineChars="200" w:firstLine="480"/>
        <w:jc w:val="both"/>
      </w:pPr>
      <w:r>
        <w:rPr>
          <w:rFonts w:ascii="Times New Roman" w:eastAsia="宋体" w:hAnsi="Times New Roman"/>
          <w:color w:val="000000"/>
        </w:rPr>
        <w:t xml:space="preserve">TFT </w:t>
      </w:r>
      <w:r>
        <w:rPr>
          <w:rFonts w:ascii="Times New Roman" w:eastAsia="宋体" w:hAnsi="Times New Roman" w:hint="eastAsia"/>
          <w:color w:val="000000"/>
        </w:rPr>
        <w:t>的改进围绕长跨度下的趋势保持、恢复响应和计算代价展开。“特征衰减”在实验中具体对应不同跨度的趋势斜率误差、事件响应误差及历史窗口敏感性。易档保留</w:t>
      </w:r>
      <w:r>
        <w:rPr>
          <w:rFonts w:ascii="Times New Roman" w:eastAsia="宋体" w:hAnsi="Times New Roman"/>
          <w:color w:val="000000"/>
        </w:rPr>
        <w:t xml:space="preserve"> TFT </w:t>
      </w:r>
      <w:r>
        <w:rPr>
          <w:rFonts w:ascii="Times New Roman" w:eastAsia="宋体" w:hAnsi="Times New Roman" w:hint="eastAsia"/>
          <w:color w:val="000000"/>
        </w:rPr>
        <w:t>的变量选择、循环编码和注意力结构，以小型配置控制参数量；中档将主要改进放在健康特征与状态演化上；难档通过目标电堆标定和少量参数适配实现跨堆对齐。轻量化与对齐分别服务于计算开销和跨堆差异，各档围绕自身问题安排模块位置，通过消融实验分别评价其作用。</w:t>
      </w:r>
    </w:p>
    <w:p>
      <w:pPr>
        <w:spacing w:before="0" w:after="0" w:line="1" w:lineRule="exact"/>
        <w:sectPr w:rsidR="00153E33">
          <w:headerReference w:type="even" r:id="rId13"/>
          <w:footerReference w:type="even" r:id="rId15"/>
          <w:headerReference w:type="first" r:id="rId17"/>
          <w:footerReference w:type="first" r:id="rId18"/>
          <w:pgSz w:w="11906" w:h="16838"/>
          <w:pgMar w:top="1440" w:right="1440" w:bottom="1440" w:left="1440" w:header="709" w:footer="709" w:gutter="0"/>
          <w:cols w:space="720"/>
          <w:pgNumType w:fmt="decimal"/>
        </w:sectPr>
      </w:pPr>
    </w:p>
    <w:p w14:paraId="5196013D" w14:textId="77777777" w:rsidR="00153E33" w:rsidRDefault="00D760FF">
      <w:pPr>
        <w:pStyle w:val="1"/>
        <w:keepNext/>
        <w:spacing w:before="280" w:after="160" w:line="312" w:lineRule="auto"/>
        <w:ind w:left="0" w:right="0" w:firstLine="0" w:firstLineChars="0"/>
        <w:jc w:val="left"/>
      </w:pPr>
      <w:bookmarkStart w:id="2" w:name="二易档考虑启停恢复的燃料电池退化与寿命预测"/>
      <w:bookmarkEnd w:id="1"/>
      <w:r>
        <w:rPr>
          <w:rFonts w:ascii="Times New Roman" w:eastAsia="黑体" w:hAnsi="Times New Roman" w:hint="eastAsia"/>
          <w:b/>
          <w:color w:val="000000"/>
          <w:sz w:val="28"/>
          <w:szCs w:val="24"/>
          <w:u w:val="none"/>
        </w:rPr>
        <w:lastRenderedPageBreak/>
        <w:t>二、易档：考虑启停恢复的燃料电池退化与寿命预测</w:t>
      </w:r>
    </w:p>
    <w:p w14:paraId="02BA572F" w14:textId="77777777" w:rsidR="00153E33" w:rsidRDefault="00D760FF">
      <w:pPr>
        <w:pStyle w:val="2"/>
        <w:keepNext/>
        <w:spacing w:before="200" w:after="120" w:line="360" w:lineRule="auto"/>
        <w:ind w:left="0" w:right="0" w:firstLine="0" w:firstLineChars="0"/>
        <w:jc w:val="left"/>
      </w:pPr>
      <w:bookmarkStart w:id="3" w:name="研究主题"/>
      <w:r>
        <w:rPr>
          <w:rFonts w:ascii="Times New Roman" w:eastAsia="黑体" w:hAnsi="Times New Roman"/>
          <w:b/>
          <w:bCs/>
          <w:color w:val="000000"/>
          <w:sz w:val="26"/>
          <w:szCs w:val="26"/>
          <w:u w:val="none"/>
        </w:rPr>
        <w:t xml:space="preserve">2.1 </w:t>
      </w:r>
      <w:r>
        <w:rPr>
          <w:rFonts w:ascii="Times New Roman" w:eastAsia="黑体" w:hAnsi="Times New Roman" w:hint="eastAsia"/>
          <w:b/>
          <w:bCs/>
          <w:color w:val="000000"/>
          <w:sz w:val="26"/>
          <w:szCs w:val="26"/>
          <w:u w:val="none"/>
        </w:rPr>
        <w:t>研究主题</w:t>
      </w:r>
    </w:p>
    <w:p w14:paraId="41AF4745" w14:textId="77777777" w:rsidR="00153E33" w:rsidRDefault="00D760FF">
      <w:pPr>
        <w:spacing w:after="120" w:line="360" w:lineRule="auto"/>
        <w:ind w:firstLineChars="200" w:firstLine="482"/>
        <w:jc w:val="both"/>
      </w:pPr>
      <w:r>
        <w:rPr>
          <w:rFonts w:ascii="Times New Roman" w:eastAsia="宋体" w:hAnsi="Times New Roman" w:hint="eastAsia"/>
          <w:b/>
          <w:color w:val="000000"/>
        </w:rPr>
        <w:t>考虑启停恢复的燃料电池退化趋势与剩余寿命预测。</w:t>
      </w:r>
    </w:p>
    <w:p w14:paraId="7C4DE773" w14:textId="77777777" w:rsidR="00153E33" w:rsidRDefault="00D760FF">
      <w:pPr>
        <w:pStyle w:val="2"/>
        <w:keepNext/>
        <w:spacing w:before="200" w:after="120" w:line="360" w:lineRule="auto"/>
        <w:ind w:left="0" w:right="0" w:firstLine="0" w:firstLineChars="0"/>
        <w:jc w:val="left"/>
      </w:pPr>
      <w:bookmarkStart w:id="4" w:name="研究对象"/>
      <w:bookmarkEnd w:id="3"/>
      <w:r>
        <w:rPr>
          <w:rFonts w:ascii="Times New Roman" w:eastAsia="黑体" w:hAnsi="Times New Roman"/>
          <w:b/>
          <w:bCs/>
          <w:color w:val="000000"/>
          <w:sz w:val="26"/>
          <w:szCs w:val="26"/>
          <w:u w:val="none"/>
        </w:rPr>
        <w:t xml:space="preserve">2.2 </w:t>
      </w:r>
      <w:r>
        <w:rPr>
          <w:rFonts w:ascii="Times New Roman" w:eastAsia="黑体" w:hAnsi="Times New Roman" w:hint="eastAsia"/>
          <w:b/>
          <w:bCs/>
          <w:color w:val="000000"/>
          <w:sz w:val="26"/>
          <w:szCs w:val="26"/>
          <w:u w:val="none"/>
        </w:rPr>
        <w:t>研究对象</w:t>
      </w:r>
    </w:p>
    <w:p w14:paraId="53B51F43" w14:textId="77777777" w:rsidR="00153E33" w:rsidRDefault="00D760FF">
      <w:pPr>
        <w:spacing w:after="120" w:line="360" w:lineRule="auto"/>
        <w:ind w:firstLineChars="200" w:firstLine="480"/>
        <w:jc w:val="both"/>
      </w:pPr>
      <w:r>
        <w:rPr>
          <w:rFonts w:ascii="Times New Roman" w:eastAsia="宋体" w:hAnsi="Times New Roman" w:hint="eastAsia"/>
          <w:color w:val="000000"/>
        </w:rPr>
        <w:t>以</w:t>
      </w:r>
      <w:r>
        <w:rPr>
          <w:rFonts w:ascii="Times New Roman" w:eastAsia="宋体" w:hAnsi="Times New Roman"/>
          <w:color w:val="000000"/>
        </w:rPr>
        <w:t xml:space="preserve"> IEEE PHM 2014 FC1 </w:t>
      </w:r>
      <w:r>
        <w:rPr>
          <w:rFonts w:ascii="Times New Roman" w:eastAsia="宋体" w:hAnsi="Times New Roman" w:hint="eastAsia"/>
          <w:color w:val="000000"/>
        </w:rPr>
        <w:t>的小时级电压轨迹为主要研究对象，分析启停后的电压回升、长期下降趋势及预测寿命之间的关系。</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用于考察重载循环中测量条件和恢复状态对健康指标的影响。两类数据分别建立健康基准，分别训练和评价，保持各自的工况含义。</w:t>
      </w:r>
    </w:p>
    <w:p w14:paraId="667D2A2D" w14:textId="77777777" w:rsidR="00153E33" w:rsidRDefault="00D760FF">
      <w:pPr>
        <w:pStyle w:val="2"/>
        <w:keepNext/>
        <w:spacing w:before="200" w:after="120" w:line="360" w:lineRule="auto"/>
        <w:ind w:left="0" w:right="0" w:firstLine="0" w:firstLineChars="0"/>
        <w:jc w:val="left"/>
      </w:pPr>
      <w:bookmarkStart w:id="5" w:name="研究内容"/>
      <w:bookmarkEnd w:id="4"/>
      <w:r>
        <w:rPr>
          <w:rFonts w:ascii="Times New Roman" w:eastAsia="黑体" w:hAnsi="Times New Roman"/>
          <w:b/>
          <w:bCs/>
          <w:color w:val="000000"/>
          <w:sz w:val="26"/>
          <w:szCs w:val="26"/>
          <w:u w:val="none"/>
        </w:rPr>
        <w:t xml:space="preserve">2.3 </w:t>
      </w:r>
      <w:r>
        <w:rPr>
          <w:rFonts w:ascii="Times New Roman" w:eastAsia="黑体" w:hAnsi="Times New Roman" w:hint="eastAsia"/>
          <w:b/>
          <w:bCs/>
          <w:color w:val="000000"/>
          <w:sz w:val="26"/>
          <w:szCs w:val="26"/>
          <w:u w:val="none"/>
        </w:rPr>
        <w:t>研究内容</w:t>
      </w:r>
    </w:p>
    <w:p w14:paraId="6AC7DC35" w14:textId="77777777" w:rsidR="00153E33" w:rsidRDefault="00D760FF">
      <w:pPr>
        <w:spacing w:after="120" w:line="360" w:lineRule="auto"/>
        <w:ind w:firstLineChars="200" w:firstLine="482"/>
        <w:jc w:val="both"/>
      </w:pPr>
      <w:r>
        <w:rPr>
          <w:rFonts w:ascii="Times New Roman" w:eastAsia="宋体" w:hAnsi="Times New Roman" w:hint="eastAsia"/>
          <w:b/>
          <w:color w:val="000000"/>
        </w:rPr>
        <w:t>健康指标构造。</w:t>
      </w:r>
      <w:r>
        <w:rPr>
          <w:rFonts w:ascii="Times New Roman" w:eastAsia="宋体" w:hAnsi="Times New Roman"/>
          <w:color w:val="000000"/>
        </w:rPr>
        <w:t xml:space="preserve"> </w:t>
      </w:r>
      <w:r>
        <w:rPr>
          <w:rFonts w:ascii="Times New Roman" w:eastAsia="宋体" w:hAnsi="Times New Roman" w:hint="eastAsia"/>
          <w:color w:val="000000"/>
        </w:rPr>
        <w:t>将运行记录按负载、进入方向、温压状态和距上次停机的时长整理，在相同条件下提取代表电压。</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采用额定运行电压的小时均值，剔除表征时段；</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从每个循环的稳定负载平台提取平均单片电压。比较直接使用原始运行电压与采用同条件指标时的退化轨迹和预测结果。</w:t>
      </w:r>
    </w:p>
    <w:p w14:paraId="1057D19F" w14:textId="77777777" w:rsidR="00153E33" w:rsidRDefault="00D760FF">
      <w:pPr>
        <w:spacing w:after="120" w:line="360" w:lineRule="auto"/>
        <w:ind w:firstLineChars="200" w:firstLine="482"/>
        <w:jc w:val="both"/>
      </w:pPr>
      <w:r>
        <w:rPr>
          <w:rFonts w:ascii="Times New Roman" w:eastAsia="宋体" w:hAnsi="Times New Roman" w:hint="eastAsia"/>
          <w:b/>
          <w:color w:val="000000"/>
        </w:rPr>
        <w:t>恢复事件建模。</w:t>
      </w:r>
      <w:r>
        <w:rPr>
          <w:rFonts w:ascii="Times New Roman" w:eastAsia="宋体" w:hAnsi="Times New Roman"/>
          <w:color w:val="000000"/>
        </w:rPr>
        <w:t xml:space="preserve"> </w:t>
      </w:r>
      <w:r>
        <w:rPr>
          <w:rFonts w:ascii="Times New Roman" w:eastAsia="宋体" w:hAnsi="Times New Roman" w:hint="eastAsia"/>
          <w:color w:val="000000"/>
        </w:rPr>
        <w:t>从起点前的记录中提取距上次启停的时间、历史恢复幅值和恢复后的变化速度。三类特征与历史电压、负载及温压统计共同进入</w:t>
      </w:r>
      <w:r>
        <w:rPr>
          <w:rFonts w:ascii="Times New Roman" w:eastAsia="宋体" w:hAnsi="Times New Roman"/>
          <w:color w:val="000000"/>
        </w:rPr>
        <w:t xml:space="preserve"> TFT </w:t>
      </w:r>
      <w:r>
        <w:rPr>
          <w:rFonts w:ascii="Times New Roman" w:eastAsia="宋体" w:hAnsi="Times New Roman" w:hint="eastAsia"/>
          <w:color w:val="000000"/>
        </w:rPr>
        <w:t>编码端，缺失标记用于保留有效观测的位置。主实验在预测端输入相对步长和固定目标负载，考察仅凭历史信息的长期外推。给定名义事件计划的对照实验增加未来事件标记，将电压表示为缓慢退化趋势与恢复响应之和：</w:t>
      </w:r>
    </w:p>
    <w:p w14:paraId="141177B0" w14:textId="77777777" w:rsidR="00153E33" w:rsidRDefault="00D760FF">
      <w:pPr>
        <w:tabs>
          <w:tab w:val="center" w:pos="4252"/>
          <w:tab w:val="right" w:pos="8391"/>
        </w:tabs>
        <w:spacing w:before="120" w:after="120"/>
      </w:pPr>
      <w:r>
        <w:rPr>
          <w:rFonts w:ascii="Times New Roman" w:eastAsia="宋体" w:hAnsi="Times New Roman"/>
          <w:color w:val="000000"/>
        </w:rPr>
        <w:tab/>
      </w:r>
      <m:oMath>
        <m:r>
          <w:rPr>
            <w:rFonts w:ascii="Times New Roman" w:eastAsia="宋体" w:hAnsi="Times New Roman"/>
            <w:color w:val="000000"/>
          </w:rPr>
          <m:t>V</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tr</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nary>
          <m:naryPr>
            <m:chr m:val="∑"/>
            <m:limLoc m:val="undOvr"/>
            <m:supHide m:val="1"/>
            <m:ctrlPr>
              <w:rPr>
                <w:rFonts w:ascii="Times New Roman" w:eastAsia="宋体" w:hAnsi="Times New Roman"/>
                <w:color w:val="000000"/>
              </w:rPr>
            </m:ctrlPr>
          </m:naryPr>
          <m:sub>
            <m:r>
              <w:rPr>
                <w:rFonts w:ascii="Times New Roman" w:eastAsia="宋体" w:hAnsi="Times New Roman"/>
                <w:color w:val="000000"/>
              </w:rPr>
              <m:t>k</m:t>
            </m:r>
            <m:r>
              <m:rPr>
                <m:sty m:val="p"/>
              </m:rPr>
              <w:rPr>
                <w:rFonts w:ascii="Times New Roman" w:eastAsia="宋体" w:hAnsi="Times New Roman"/>
                <w:color w:val="000000"/>
              </w:rPr>
              <m:t>:</m:t>
            </m:r>
            <m:sSubSup>
              <m:sSubSupPr>
                <m:ctrlPr>
                  <w:rPr>
                    <w:rFonts w:ascii="Times New Roman" w:eastAsia="宋体" w:hAnsi="Times New Roman"/>
                    <w:color w:val="000000"/>
                  </w:rPr>
                </m:ctrlPr>
              </m:sSubSupPr>
              <m:e>
                <m:r>
                  <w:rPr>
                    <w:rFonts w:ascii="Times New Roman" w:eastAsia="宋体" w:hAnsi="Times New Roman"/>
                    <w:color w:val="000000"/>
                  </w:rPr>
                  <m:t>t</m:t>
                </m:r>
              </m:e>
              <m:sub>
                <m:r>
                  <w:rPr>
                    <w:rFonts w:ascii="Times New Roman" w:eastAsia="宋体" w:hAnsi="Times New Roman"/>
                    <w:color w:val="000000"/>
                  </w:rPr>
                  <m:t>k</m:t>
                </m:r>
              </m:sub>
              <m:sup>
                <m:r>
                  <m:rPr>
                    <m:sty m:val="p"/>
                  </m:rPr>
                  <w:rPr>
                    <w:rFonts w:ascii="Times New Roman" w:eastAsia="宋体" w:hAnsi="Times New Roman"/>
                    <w:color w:val="000000"/>
                  </w:rPr>
                  <m:t>e</m:t>
                </m:r>
              </m:sup>
            </m:sSubSup>
            <m:r>
              <m:rPr>
                <m:sty m:val="p"/>
              </m:rPr>
              <w:rPr>
                <w:rFonts w:ascii="Times New Roman" w:eastAsia="宋体" w:hAnsi="Times New Roman"/>
                <w:color w:val="000000"/>
              </w:rPr>
              <m:t>≤</m:t>
            </m:r>
            <m:r>
              <w:rPr>
                <w:rFonts w:ascii="Times New Roman" w:eastAsia="宋体" w:hAnsi="Times New Roman"/>
                <w:color w:val="000000"/>
              </w:rPr>
              <m:t>t</m:t>
            </m:r>
          </m:sub>
          <m:sup>
            <m:r>
              <w:rPr>
                <w:rFonts w:ascii="Times New Roman" w:eastAsia="宋体" w:hAnsi="Times New Roman"/>
                <w:color w:val="000000"/>
              </w:rPr>
              <m:t>​</m:t>
            </m:r>
          </m:sup>
          <m:e>
            <m:sSub>
              <m:sSubPr>
                <m:ctrlPr>
                  <w:rPr>
                    <w:rFonts w:ascii="Times New Roman" w:eastAsia="宋体" w:hAnsi="Times New Roman"/>
                    <w:color w:val="000000"/>
                  </w:rPr>
                </m:ctrlPr>
              </m:sSubPr>
              <m:e>
                <m:r>
                  <w:rPr>
                    <w:rFonts w:ascii="Times New Roman" w:eastAsia="宋体" w:hAnsi="Times New Roman"/>
                    <w:color w:val="000000"/>
                  </w:rPr>
                  <m:t>r</m:t>
                </m:r>
              </m:e>
              <m:sub>
                <m:r>
                  <w:rPr>
                    <w:rFonts w:ascii="Times New Roman" w:eastAsia="宋体" w:hAnsi="Times New Roman"/>
                    <w:color w:val="000000"/>
                  </w:rPr>
                  <m:t>k</m:t>
                </m:r>
              </m:sub>
            </m:sSub>
          </m:e>
        </m:nary>
        <m:r>
          <m:rPr>
            <m:sty m:val="p"/>
          </m:rPr>
          <w:rPr>
            <w:rFonts w:ascii="Times New Roman" w:eastAsia="宋体" w:hAnsi="Times New Roman"/>
            <w:color w:val="000000"/>
          </w:rPr>
          <m:t>exp</m:t>
        </m:r>
        <m:r>
          <w:rPr>
            <w:rFonts w:ascii="Times New Roman" w:eastAsia="宋体" w:hAnsi="Times New Roman"/>
            <w:color w:val="000000"/>
          </w:rPr>
          <m:t>​</m:t>
        </m:r>
        <m:d>
          <m:dPr>
            <m:begChr m:val="["/>
            <m:endChr m:val="]"/>
            <m:ctrlPr>
              <w:rPr>
                <w:rFonts w:ascii="Times New Roman" w:eastAsia="宋体" w:hAnsi="Times New Roman"/>
                <w:color w:val="000000"/>
              </w:rPr>
            </m:ctrlPr>
          </m:dPr>
          <m:e>
            <m:r>
              <m:rPr>
                <m:sty m:val="p"/>
              </m:rPr>
              <w:rPr>
                <w:rFonts w:ascii="Times New Roman" w:eastAsia="宋体" w:hAnsi="Times New Roman"/>
                <w:color w:val="000000"/>
              </w:rPr>
              <m:t>-</m:t>
            </m:r>
            <m:f>
              <m:fPr>
                <m:ctrlPr>
                  <w:rPr>
                    <w:rFonts w:ascii="Times New Roman" w:eastAsia="宋体" w:hAnsi="Times New Roman"/>
                    <w:color w:val="000000"/>
                  </w:rPr>
                </m:ctrlPr>
              </m:fPr>
              <m:num>
                <m:r>
                  <w:rPr>
                    <w:rFonts w:ascii="Times New Roman" w:eastAsia="宋体" w:hAnsi="Times New Roman"/>
                    <w:color w:val="000000"/>
                  </w:rPr>
                  <m:t>t</m:t>
                </m:r>
                <m:r>
                  <m:rPr>
                    <m:sty m:val="p"/>
                  </m:rPr>
                  <w:rPr>
                    <w:rFonts w:ascii="Times New Roman" w:eastAsia="宋体" w:hAnsi="Times New Roman"/>
                    <w:color w:val="000000"/>
                  </w:rPr>
                  <m:t>-</m:t>
                </m:r>
                <m:sSubSup>
                  <m:sSubSupPr>
                    <m:ctrlPr>
                      <w:rPr>
                        <w:rFonts w:ascii="Times New Roman" w:eastAsia="宋体" w:hAnsi="Times New Roman"/>
                        <w:color w:val="000000"/>
                      </w:rPr>
                    </m:ctrlPr>
                  </m:sSubSupPr>
                  <m:e>
                    <m:r>
                      <w:rPr>
                        <w:rFonts w:ascii="Times New Roman" w:eastAsia="宋体" w:hAnsi="Times New Roman"/>
                        <w:color w:val="000000"/>
                      </w:rPr>
                      <m:t>t</m:t>
                    </m:r>
                  </m:e>
                  <m:sub>
                    <m:r>
                      <w:rPr>
                        <w:rFonts w:ascii="Times New Roman" w:eastAsia="宋体" w:hAnsi="Times New Roman"/>
                        <w:color w:val="000000"/>
                      </w:rPr>
                      <m:t>k</m:t>
                    </m:r>
                  </m:sub>
                  <m:sup>
                    <m:r>
                      <m:rPr>
                        <m:sty m:val="p"/>
                      </m:rPr>
                      <w:rPr>
                        <w:rFonts w:ascii="Times New Roman" w:eastAsia="宋体" w:hAnsi="Times New Roman"/>
                        <w:color w:val="000000"/>
                      </w:rPr>
                      <m:t>e</m:t>
                    </m:r>
                  </m:sup>
                </m:sSubSup>
              </m:num>
              <m:den>
                <m:sSub>
                  <m:sSubPr>
                    <m:ctrlPr>
                      <w:rPr>
                        <w:rFonts w:ascii="Times New Roman" w:eastAsia="宋体" w:hAnsi="Times New Roman"/>
                        <w:color w:val="000000"/>
                      </w:rPr>
                    </m:ctrlPr>
                  </m:sSubPr>
                  <m:e>
                    <m:r>
                      <w:rPr>
                        <w:rFonts w:ascii="Times New Roman" w:eastAsia="宋体" w:hAnsi="Times New Roman"/>
                        <w:color w:val="000000"/>
                      </w:rPr>
                      <m:t>τ</m:t>
                    </m:r>
                  </m:e>
                  <m:sub>
                    <m:r>
                      <m:rPr>
                        <m:sty m:val="p"/>
                      </m:rPr>
                      <w:rPr>
                        <w:rFonts w:ascii="Times New Roman" w:eastAsia="宋体" w:hAnsi="Times New Roman"/>
                        <w:color w:val="000000"/>
                      </w:rPr>
                      <m:t>r</m:t>
                    </m:r>
                  </m:sub>
                </m:sSub>
              </m:den>
            </m:f>
          </m:e>
        </m:d>
        <m:r>
          <m:rPr>
            <m:sty m:val="p"/>
          </m:rPr>
          <w:rPr>
            <w:rFonts w:ascii="Times New Roman" w:eastAsia="宋体" w:hAnsi="Times New Roman"/>
            <w:color w:val="000000"/>
          </w:rPr>
          <m:t>.</m:t>
        </m:r>
      </m:oMath>
      <w:r>
        <w:rPr>
          <w:rFonts w:ascii="Times New Roman" w:eastAsia="宋体" w:hAnsi="Times New Roman"/>
          <w:color w:val="000000"/>
        </w:rPr>
        <w:tab/>
        <w:t>(2-1)</w:t>
      </w:r>
    </w:p>
    <w:p w14:paraId="7D2953E1" w14:textId="77777777" w:rsidR="00153E33" w:rsidRDefault="00D760FF">
      <w:pPr>
        <w:spacing w:after="120" w:line="360" w:lineRule="auto"/>
        <w:ind w:firstLineChars="200" w:firstLine="480"/>
        <w:jc w:val="both"/>
      </w:pPr>
      <w:r>
        <w:rPr>
          <w:rFonts w:ascii="Times New Roman" w:eastAsia="宋体" w:hAnsi="Times New Roman" w:hint="eastAsia"/>
          <w:color w:val="000000"/>
        </w:rPr>
        <w:t>其中，</w:t>
      </w:r>
      <m:oMath>
        <m:r>
          <w:rPr>
            <w:rFonts w:ascii="Times New Roman" w:eastAsia="宋体" w:hAnsi="Times New Roman"/>
            <w:color w:val="000000"/>
          </w:rPr>
          <m:t>V</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oMath>
      <w:r>
        <w:rPr>
          <w:rFonts w:ascii="Times New Roman" w:eastAsia="宋体" w:hAnsi="Times New Roman"/>
          <w:color w:val="000000"/>
        </w:rPr>
        <w:t xml:space="preserve"> </w:t>
      </w:r>
      <w:r>
        <w:rPr>
          <w:rFonts w:ascii="Times New Roman" w:eastAsia="宋体" w:hAnsi="Times New Roman" w:hint="eastAsia"/>
          <w:color w:val="000000"/>
        </w:rPr>
        <w:t>为电压，</w:t>
      </w:r>
      <m:oMath>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tr</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oMath>
      <w:r>
        <w:rPr>
          <w:rFonts w:ascii="Times New Roman" w:eastAsia="宋体" w:hAnsi="Times New Roman"/>
          <w:color w:val="000000"/>
        </w:rPr>
        <w:t xml:space="preserve"> </w:t>
      </w:r>
      <w:r>
        <w:rPr>
          <w:rFonts w:ascii="Times New Roman" w:eastAsia="宋体" w:hAnsi="Times New Roman" w:hint="eastAsia"/>
          <w:color w:val="000000"/>
        </w:rPr>
        <w:t>为趋势项，</w:t>
      </w:r>
      <m:oMath>
        <m:sSubSup>
          <m:sSubSupPr>
            <m:ctrlPr>
              <w:rPr>
                <w:rFonts w:ascii="Times New Roman" w:eastAsia="宋体" w:hAnsi="Times New Roman"/>
                <w:color w:val="000000"/>
              </w:rPr>
            </m:ctrlPr>
          </m:sSubSupPr>
          <m:e>
            <m:r>
              <w:rPr>
                <w:rFonts w:ascii="Times New Roman" w:eastAsia="宋体" w:hAnsi="Times New Roman"/>
                <w:color w:val="000000"/>
              </w:rPr>
              <m:t>t</m:t>
            </m:r>
          </m:e>
          <m:sub>
            <m:r>
              <w:rPr>
                <w:rFonts w:ascii="Times New Roman" w:eastAsia="宋体" w:hAnsi="Times New Roman"/>
                <w:color w:val="000000"/>
              </w:rPr>
              <m:t>k</m:t>
            </m:r>
          </m:sub>
          <m:sup>
            <m:r>
              <m:rPr>
                <m:sty m:val="p"/>
              </m:rPr>
              <w:rPr>
                <w:rFonts w:ascii="Times New Roman" w:eastAsia="宋体" w:hAnsi="Times New Roman"/>
                <w:color w:val="000000"/>
              </w:rPr>
              <m:t>e</m:t>
            </m:r>
          </m:sup>
        </m:sSubSup>
      </m:oMath>
      <w:r>
        <w:rPr>
          <w:rFonts w:ascii="Times New Roman" w:eastAsia="宋体" w:hAnsi="Times New Roman"/>
          <w:color w:val="000000"/>
        </w:rPr>
        <w:t xml:space="preserve"> </w:t>
      </w:r>
      <w:r>
        <w:rPr>
          <w:rFonts w:ascii="Times New Roman" w:eastAsia="宋体" w:hAnsi="Times New Roman" w:hint="eastAsia"/>
          <w:color w:val="000000"/>
        </w:rPr>
        <w:t>为第</w:t>
      </w:r>
      <w:r>
        <w:rPr>
          <w:rFonts w:ascii="Times New Roman" w:eastAsia="宋体" w:hAnsi="Times New Roman"/>
          <w:color w:val="000000"/>
        </w:rPr>
        <w:t xml:space="preserve"> </w:t>
      </w:r>
      <m:oMath>
        <m:r>
          <w:rPr>
            <w:rFonts w:ascii="Times New Roman" w:eastAsia="宋体" w:hAnsi="Times New Roman"/>
            <w:color w:val="000000"/>
          </w:rPr>
          <m:t>k</m:t>
        </m:r>
      </m:oMath>
      <w:r>
        <w:rPr>
          <w:rFonts w:ascii="Times New Roman" w:eastAsia="宋体" w:hAnsi="Times New Roman"/>
          <w:color w:val="000000"/>
        </w:rPr>
        <w:t xml:space="preserve"> </w:t>
      </w:r>
      <w:r>
        <w:rPr>
          <w:rFonts w:ascii="Times New Roman" w:eastAsia="宋体" w:hAnsi="Times New Roman" w:hint="eastAsia"/>
          <w:color w:val="000000"/>
        </w:rPr>
        <w:t>次事件的名义时刻，</w:t>
      </w:r>
      <m:oMath>
        <m:sSub>
          <m:sSubPr>
            <m:ctrlPr>
              <w:rPr>
                <w:rFonts w:ascii="Times New Roman" w:eastAsia="宋体" w:hAnsi="Times New Roman"/>
                <w:color w:val="000000"/>
              </w:rPr>
            </m:ctrlPr>
          </m:sSubPr>
          <m:e>
            <m:r>
              <w:rPr>
                <w:rFonts w:ascii="Times New Roman" w:eastAsia="宋体" w:hAnsi="Times New Roman"/>
                <w:color w:val="000000"/>
              </w:rPr>
              <m:t>r</m:t>
            </m:r>
          </m:e>
          <m:sub>
            <m:r>
              <w:rPr>
                <w:rFonts w:ascii="Times New Roman" w:eastAsia="宋体" w:hAnsi="Times New Roman"/>
                <w:color w:val="000000"/>
              </w:rPr>
              <m:t>k</m:t>
            </m:r>
          </m:sub>
        </m:sSub>
      </m:oMath>
      <w:r>
        <w:rPr>
          <w:rFonts w:ascii="Times New Roman" w:eastAsia="宋体" w:hAnsi="Times New Roman"/>
          <w:color w:val="000000"/>
        </w:rPr>
        <w:t xml:space="preserve"> </w:t>
      </w:r>
      <w:r>
        <w:rPr>
          <w:rFonts w:ascii="Times New Roman" w:eastAsia="宋体" w:hAnsi="Times New Roman" w:hint="eastAsia"/>
          <w:color w:val="000000"/>
        </w:rPr>
        <w:t>为恢复幅值，单位为</w:t>
      </w:r>
      <w:r>
        <w:rPr>
          <w:rFonts w:ascii="Times New Roman" w:eastAsia="宋体" w:hAnsi="Times New Roman"/>
          <w:color w:val="000000"/>
        </w:rPr>
        <w:t xml:space="preserve"> </w:t>
      </w:r>
      <w:r>
        <w:rPr>
          <w:rFonts w:ascii="Times New Roman" w:eastAsia="宋体" w:hAnsi="Times New Roman" w:hint="eastAsia"/>
          <w:color w:val="000000"/>
        </w:rPr>
        <w:t>V</w:t>
      </w:r>
      <w:r>
        <w:rPr>
          <w:rFonts w:ascii="Times New Roman" w:eastAsia="宋体" w:hAnsi="Times New Roman" w:hint="eastAsia"/>
          <w:color w:val="000000"/>
        </w:rPr>
        <w:t>，</w:t>
      </w:r>
      <m:oMath>
        <m:sSub>
          <m:sSubPr>
            <m:ctrlPr>
              <w:rPr>
                <w:rFonts w:ascii="Times New Roman" w:eastAsia="宋体" w:hAnsi="Times New Roman"/>
                <w:color w:val="000000"/>
              </w:rPr>
            </m:ctrlPr>
          </m:sSubPr>
          <m:e>
            <m:r>
              <w:rPr>
                <w:rFonts w:ascii="Times New Roman" w:eastAsia="宋体" w:hAnsi="Times New Roman"/>
                <w:color w:val="000000"/>
              </w:rPr>
              <m:t>τ</m:t>
            </m:r>
          </m:e>
          <m:sub>
            <m:r>
              <m:rPr>
                <m:sty m:val="p"/>
              </m:rPr>
              <w:rPr>
                <w:rFonts w:ascii="Times New Roman" w:eastAsia="宋体" w:hAnsi="Times New Roman"/>
                <w:color w:val="000000"/>
              </w:rPr>
              <m:t>r</m:t>
            </m:r>
          </m:sub>
        </m:sSub>
        <m:r>
          <m:rPr>
            <m:sty m:val="p"/>
          </m:rPr>
          <w:rPr>
            <w:rFonts w:ascii="Times New Roman" w:eastAsia="宋体" w:hAnsi="Times New Roman"/>
            <w:color w:val="000000"/>
          </w:rPr>
          <m:t>&gt;0</m:t>
        </m:r>
      </m:oMath>
      <w:r>
        <w:rPr>
          <w:rFonts w:ascii="Times New Roman" w:eastAsia="宋体" w:hAnsi="Times New Roman"/>
          <w:color w:val="000000"/>
        </w:rPr>
        <w:t xml:space="preserve"> </w:t>
      </w:r>
      <w:r>
        <w:rPr>
          <w:rFonts w:ascii="Times New Roman" w:eastAsia="宋体" w:hAnsi="Times New Roman" w:hint="eastAsia"/>
          <w:color w:val="000000"/>
        </w:rPr>
        <w:t>为恢复时间常数，单位为</w:t>
      </w:r>
      <w:r>
        <w:rPr>
          <w:rFonts w:ascii="Times New Roman" w:eastAsia="宋体" w:hAnsi="Times New Roman"/>
          <w:color w:val="000000"/>
        </w:rPr>
        <w:t xml:space="preserve"> </w:t>
      </w:r>
      <w:r>
        <w:rPr>
          <w:rFonts w:ascii="Times New Roman" w:eastAsia="宋体" w:hAnsi="Times New Roman" w:hint="eastAsia"/>
          <w:color w:val="000000"/>
        </w:rPr>
        <w:t>h</w:t>
      </w:r>
      <w:r>
        <w:rPr>
          <w:rFonts w:ascii="Times New Roman" w:eastAsia="宋体" w:hAnsi="Times New Roman" w:hint="eastAsia"/>
          <w:color w:val="000000"/>
        </w:rPr>
        <w:t>。训练阶段先用各次启停前的局部趋势估计事件后的背景电压，再对恢复残差拟合指数响应，联合估计非负幅值和共享时间常数。恢复幅值按训练事件的中位值汇总，时间常数用对数参数化保持正值，拟合误差采用事件后有效观测的均方误差。历史特征随观测时间更新：已完成的事件窗口提供拟合幅值，正在进行的恢复过程采用此前事件的幅值与时间常数，并结合截至当前时刻的观测估计状态。名义事件计划中的响应参数由训练结果给出，预测起点已有</w:t>
      </w:r>
      <w:r>
        <w:rPr>
          <w:rFonts w:ascii="Times New Roman" w:eastAsia="宋体" w:hAnsi="Times New Roman" w:hint="eastAsia"/>
          <w:color w:val="000000"/>
        </w:rPr>
        <w:lastRenderedPageBreak/>
        <w:t>的恢复响应按其历史状态继续衰减。</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的配对极化测试提供恢复前后变化量的独立参照。</w:t>
      </w:r>
    </w:p>
    <w:p w14:paraId="3583E0BD" w14:textId="77777777" w:rsidR="00153E33" w:rsidRDefault="00D760FF">
      <w:pPr>
        <w:spacing w:after="120" w:line="360" w:lineRule="auto"/>
        <w:ind w:firstLineChars="200" w:firstLine="482"/>
        <w:jc w:val="both"/>
      </w:pPr>
      <w:r>
        <w:rPr>
          <w:rFonts w:ascii="Times New Roman" w:eastAsia="宋体" w:hAnsi="Times New Roman"/>
          <w:b/>
          <w:color w:val="000000"/>
        </w:rPr>
        <w:t xml:space="preserve">TFT </w:t>
      </w:r>
      <w:r>
        <w:rPr>
          <w:rFonts w:ascii="Times New Roman" w:eastAsia="宋体" w:hAnsi="Times New Roman" w:hint="eastAsia"/>
          <w:b/>
          <w:color w:val="000000"/>
        </w:rPr>
        <w:t>输入、输出与训练目标。</w:t>
      </w:r>
      <w:r>
        <w:rPr>
          <w:rFonts w:ascii="Times New Roman" w:eastAsia="宋体" w:hAnsi="Times New Roman"/>
          <w:color w:val="000000"/>
        </w:rPr>
        <w:t xml:space="preserve"> </w:t>
      </w:r>
      <w:r>
        <w:rPr>
          <w:rFonts w:ascii="Times New Roman" w:eastAsia="宋体" w:hAnsi="Times New Roman" w:hint="eastAsia"/>
          <w:color w:val="000000"/>
        </w:rPr>
        <w:t>历史窗口按</w:t>
      </w:r>
      <w:r>
        <w:rPr>
          <w:rFonts w:ascii="Times New Roman" w:eastAsia="宋体" w:hAnsi="Times New Roman"/>
          <w:color w:val="000000"/>
        </w:rPr>
        <w:t xml:space="preserve"> FC1 </w:t>
      </w:r>
      <w:r>
        <w:rPr>
          <w:rFonts w:ascii="Times New Roman" w:eastAsia="宋体" w:hAnsi="Times New Roman" w:hint="eastAsia"/>
          <w:color w:val="000000"/>
        </w:rPr>
        <w:t>的</w:t>
      </w:r>
      <w:r>
        <w:rPr>
          <w:rFonts w:ascii="Times New Roman" w:eastAsia="宋体" w:hAnsi="Times New Roman"/>
          <w:color w:val="000000"/>
        </w:rPr>
        <w:t xml:space="preserve"> 48 h</w:t>
      </w:r>
      <w:r>
        <w:rPr>
          <w:rFonts w:ascii="Times New Roman" w:eastAsia="宋体" w:hAnsi="Times New Roman"/>
          <w:color w:val="000000"/>
        </w:rPr>
        <w:t>、</w:t>
      </w:r>
      <w:r>
        <w:rPr>
          <w:rFonts w:ascii="Times New Roman" w:eastAsia="宋体" w:hAnsi="Times New Roman"/>
          <w:color w:val="000000"/>
        </w:rPr>
        <w:t xml:space="preserve">RealHyFC </w:t>
      </w:r>
      <w:r>
        <w:rPr>
          <w:rFonts w:ascii="Times New Roman" w:eastAsia="宋体" w:hAnsi="Times New Roman" w:hint="eastAsia"/>
          <w:color w:val="000000"/>
        </w:rPr>
        <w:t>的</w:t>
      </w:r>
      <w:r>
        <w:rPr>
          <w:rFonts w:ascii="Times New Roman" w:eastAsia="宋体" w:hAnsi="Times New Roman"/>
          <w:color w:val="000000"/>
        </w:rPr>
        <w:t xml:space="preserve"> 12 </w:t>
      </w:r>
      <w:r>
        <w:rPr>
          <w:rFonts w:ascii="Times New Roman" w:eastAsia="宋体" w:hAnsi="Times New Roman" w:hint="eastAsia"/>
          <w:color w:val="000000"/>
        </w:rPr>
        <w:t>个循环构造，模型输出未来电压的</w:t>
      </w:r>
      <w:r>
        <w:rPr>
          <w:rFonts w:ascii="Times New Roman" w:eastAsia="宋体" w:hAnsi="Times New Roman"/>
          <w:color w:val="000000"/>
        </w:rPr>
        <w:t xml:space="preserve"> 0.1</w:t>
      </w:r>
      <w:r>
        <w:rPr>
          <w:rFonts w:ascii="Times New Roman" w:eastAsia="宋体" w:hAnsi="Times New Roman"/>
          <w:color w:val="000000"/>
        </w:rPr>
        <w:t>、</w:t>
      </w:r>
      <w:r>
        <w:rPr>
          <w:rFonts w:ascii="Times New Roman" w:eastAsia="宋体" w:hAnsi="Times New Roman"/>
          <w:color w:val="000000"/>
        </w:rPr>
        <w:t>0.5</w:t>
      </w:r>
      <w:r>
        <w:rPr>
          <w:rFonts w:ascii="Times New Roman" w:eastAsia="宋体" w:hAnsi="Times New Roman"/>
          <w:color w:val="000000"/>
        </w:rPr>
        <w:t>、</w:t>
      </w:r>
      <w:r>
        <w:rPr>
          <w:rFonts w:ascii="Times New Roman" w:eastAsia="宋体" w:hAnsi="Times New Roman"/>
          <w:color w:val="000000"/>
        </w:rPr>
        <w:t xml:space="preserve">0.9 </w:t>
      </w:r>
      <w:r>
        <w:rPr>
          <w:rFonts w:ascii="Times New Roman" w:eastAsia="宋体" w:hAnsi="Times New Roman" w:hint="eastAsia"/>
          <w:color w:val="000000"/>
        </w:rPr>
        <w:t>分位数，中位数作为点预测。训练采用分位数损失：</w:t>
      </w:r>
    </w:p>
    <w:p w14:paraId="1F519232" w14:textId="77777777" w:rsidR="00153E33" w:rsidRDefault="00D760FF">
      <w:pPr>
        <w:tabs>
          <w:tab w:val="center" w:pos="4252"/>
          <w:tab w:val="right" w:pos="8391"/>
        </w:tabs>
        <w:spacing w:before="120" w:after="120"/>
      </w:pPr>
      <w:r>
        <w:rPr>
          <w:rFonts w:ascii="Times New Roman" w:eastAsia="宋体" w:hAnsi="Times New Roman"/>
          <w:color w:val="000000"/>
        </w:rPr>
        <w:tab/>
      </w:r>
      <m:oMath>
        <m:eqArr>
          <m:eqArrPr>
            <m:ctrlPr>
              <w:rPr>
                <w:rFonts w:ascii="Times New Roman" w:eastAsia="宋体" w:hAnsi="Times New Roman"/>
                <w:color w:val="000000"/>
              </w:rPr>
            </m:ctrlPr>
          </m:eqArrPr>
          <m:e>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TFT</m:t>
                </m:r>
              </m:sub>
            </m:sSub>
            <m:r>
              <w:rPr>
                <w:rFonts w:ascii="Times New Roman" w:eastAsia="宋体" w:hAnsi="Times New Roman"/>
                <w:color w:val="000000"/>
              </w:rPr>
              <m:t>&amp;</m:t>
            </m:r>
            <m:r>
              <m:rPr>
                <m:sty m:val="p"/>
              </m:rPr>
              <w:rPr>
                <w:rFonts w:ascii="Times New Roman" w:eastAsia="宋体" w:hAnsi="Times New Roman"/>
                <w:color w:val="000000"/>
              </w:rPr>
              <m:t>=</m:t>
            </m:r>
            <m:f>
              <m:fPr>
                <m:ctrlPr>
                  <w:rPr>
                    <w:rFonts w:ascii="Times New Roman" w:eastAsia="宋体" w:hAnsi="Times New Roman"/>
                    <w:color w:val="000000"/>
                  </w:rPr>
                </m:ctrlPr>
              </m:fPr>
              <m:num>
                <m:r>
                  <m:rPr>
                    <m:sty m:val="p"/>
                  </m:rPr>
                  <w:rPr>
                    <w:rFonts w:ascii="Times New Roman" w:eastAsia="宋体" w:hAnsi="Times New Roman"/>
                    <w:color w:val="000000"/>
                  </w:rPr>
                  <m:t>1</m:t>
                </m:r>
              </m:num>
              <m:den>
                <m:r>
                  <m:rPr>
                    <m:scr m:val="script"/>
                    <m:sty m:val="p"/>
                  </m:rPr>
                  <w:rPr>
                    <w:rFonts w:ascii="Times New Roman" w:eastAsia="宋体" w:hAnsi="Times New Roman"/>
                    <w:color w:val="000000"/>
                  </w:rPr>
                  <m:t>|A|</m:t>
                </m:r>
                <m:r>
                  <w:rPr>
                    <w:rFonts w:ascii="Times New Roman" w:eastAsia="宋体" w:hAnsi="Times New Roman"/>
                    <w:color w:val="000000"/>
                  </w:rPr>
                  <m:t> </m:t>
                </m:r>
                <m:r>
                  <m:rPr>
                    <m:scr m:val="script"/>
                    <m:sty m:val="p"/>
                  </m:rPr>
                  <w:rPr>
                    <w:rFonts w:ascii="Times New Roman" w:eastAsia="宋体" w:hAnsi="Times New Roman"/>
                    <w:color w:val="000000"/>
                  </w:rPr>
                  <m:t>|T|</m:t>
                </m:r>
              </m:den>
            </m:f>
            <m:nary>
              <m:naryPr>
                <m:chr m:val="∑"/>
                <m:limLoc m:val="undOvr"/>
                <m:supHide m:val="1"/>
                <m:ctrlPr>
                  <w:rPr>
                    <w:rFonts w:ascii="Times New Roman" w:eastAsia="宋体" w:hAnsi="Times New Roman"/>
                    <w:color w:val="000000"/>
                  </w:rPr>
                </m:ctrlPr>
              </m:naryPr>
              <m:sub>
                <m:r>
                  <w:rPr>
                    <w:rFonts w:ascii="Times New Roman" w:eastAsia="宋体" w:hAnsi="Times New Roman"/>
                    <w:color w:val="000000"/>
                  </w:rPr>
                  <m:t>α</m:t>
                </m:r>
                <m:r>
                  <m:rPr>
                    <m:scr m:val="script"/>
                    <m:sty m:val="p"/>
                  </m:rPr>
                  <w:rPr>
                    <w:rFonts w:ascii="Times New Roman" w:eastAsia="宋体" w:hAnsi="Times New Roman"/>
                    <w:color w:val="000000"/>
                  </w:rPr>
                  <m:t>∈A</m:t>
                </m:r>
              </m:sub>
              <m:sup>
                <m:r>
                  <w:rPr>
                    <w:rFonts w:ascii="Times New Roman" w:eastAsia="宋体" w:hAnsi="Times New Roman"/>
                    <w:color w:val="000000"/>
                  </w:rPr>
                  <m:t>​</m:t>
                </m:r>
              </m:sup>
              <m:e>
                <m:nary>
                  <m:naryPr>
                    <m:chr m:val="∑"/>
                    <m:limLoc m:val="undOvr"/>
                    <m:supHide m:val="1"/>
                    <m:ctrlPr>
                      <w:rPr>
                        <w:rFonts w:ascii="Times New Roman" w:eastAsia="宋体" w:hAnsi="Times New Roman"/>
                        <w:color w:val="000000"/>
                      </w:rPr>
                    </m:ctrlPr>
                  </m:naryPr>
                  <m:sub>
                    <m:r>
                      <w:rPr>
                        <w:rFonts w:ascii="Times New Roman" w:eastAsia="宋体" w:hAnsi="Times New Roman"/>
                        <w:color w:val="000000"/>
                      </w:rPr>
                      <m:t>i</m:t>
                    </m:r>
                    <m:r>
                      <m:rPr>
                        <m:scr m:val="script"/>
                        <m:sty m:val="p"/>
                      </m:rPr>
                      <w:rPr>
                        <w:rFonts w:ascii="Times New Roman" w:eastAsia="宋体" w:hAnsi="Times New Roman"/>
                        <w:color w:val="000000"/>
                      </w:rPr>
                      <m:t>∈T</m:t>
                    </m:r>
                  </m:sub>
                  <m:sup>
                    <m:r>
                      <w:rPr>
                        <w:rFonts w:ascii="Times New Roman" w:eastAsia="宋体" w:hAnsi="Times New Roman"/>
                        <w:color w:val="000000"/>
                      </w:rPr>
                      <m:t>​</m:t>
                    </m:r>
                  </m:sup>
                  <m:e>
                    <m:sSub>
                      <m:sSubPr>
                        <m:ctrlPr>
                          <w:rPr>
                            <w:rFonts w:ascii="Times New Roman" w:eastAsia="宋体" w:hAnsi="Times New Roman"/>
                            <w:color w:val="000000"/>
                          </w:rPr>
                        </m:ctrlPr>
                      </m:sSubPr>
                      <m:e>
                        <m:r>
                          <w:rPr>
                            <w:rFonts w:ascii="Times New Roman" w:eastAsia="宋体" w:hAnsi="Times New Roman"/>
                            <w:color w:val="000000"/>
                          </w:rPr>
                          <m:t>ρ</m:t>
                        </m:r>
                      </m:e>
                      <m:sub>
                        <m:r>
                          <w:rPr>
                            <w:rFonts w:ascii="Times New Roman" w:eastAsia="宋体" w:hAnsi="Times New Roman"/>
                            <w:color w:val="000000"/>
                          </w:rPr>
                          <m:t>α</m:t>
                        </m:r>
                      </m:sub>
                    </m:sSub>
                  </m:e>
                </m:nary>
              </m:e>
            </m:nary>
            <m:r>
              <w:rPr>
                <w:rFonts w:ascii="Times New Roman" w:eastAsia="宋体" w:hAnsi="Times New Roman"/>
                <w:color w:val="000000"/>
              </w:rPr>
              <m:t>​</m:t>
            </m:r>
            <m:d>
              <m:dPr>
                <m:ctrlPr>
                  <w:rPr>
                    <w:rFonts w:ascii="Times New Roman" w:eastAsia="宋体" w:hAnsi="Times New Roman"/>
                    <w:color w:val="000000"/>
                  </w:rPr>
                </m:ctrlPr>
              </m:dPr>
              <m:e>
                <m:sSub>
                  <m:sSubPr>
                    <m:ctrlPr>
                      <w:rPr>
                        <w:rFonts w:ascii="Times New Roman" w:eastAsia="宋体" w:hAnsi="Times New Roman"/>
                        <w:color w:val="000000"/>
                      </w:rPr>
                    </m:ctrlPr>
                  </m:sSubPr>
                  <m:e>
                    <m:r>
                      <w:rPr>
                        <w:rFonts w:ascii="Times New Roman" w:eastAsia="宋体" w:hAnsi="Times New Roman"/>
                        <w:color w:val="000000"/>
                      </w:rPr>
                      <m:t>y</m:t>
                    </m:r>
                  </m:e>
                  <m:sub>
                    <m:r>
                      <w:rPr>
                        <w:rFonts w:ascii="Times New Roman" w:eastAsia="宋体" w:hAnsi="Times New Roman"/>
                        <w:color w:val="000000"/>
                      </w:rPr>
                      <m:t>i</m:t>
                    </m:r>
                  </m:sub>
                </m:sSub>
                <m:r>
                  <m:rPr>
                    <m:sty m:val="p"/>
                  </m:rPr>
                  <w:rPr>
                    <w:rFonts w:ascii="Times New Roman" w:eastAsia="宋体" w:hAnsi="Times New Roman"/>
                    <w:color w:val="000000"/>
                  </w:rPr>
                  <m:t>-</m:t>
                </m:r>
                <m:sSubSup>
                  <m:sSubSupPr>
                    <m:ctrlPr>
                      <w:rPr>
                        <w:rFonts w:ascii="Times New Roman" w:eastAsia="宋体" w:hAnsi="Times New Roman"/>
                        <w:color w:val="000000"/>
                      </w:rPr>
                    </m:ctrlPr>
                  </m:sSubSupPr>
                  <m:e>
                    <m:acc>
                      <m:accPr>
                        <m:ctrlPr>
                          <w:rPr>
                            <w:rFonts w:ascii="Times New Roman" w:eastAsia="宋体" w:hAnsi="Times New Roman"/>
                            <w:color w:val="000000"/>
                          </w:rPr>
                        </m:ctrlPr>
                      </m:accPr>
                      <m:e>
                        <m:r>
                          <w:rPr>
                            <w:rFonts w:ascii="Times New Roman" w:eastAsia="宋体" w:hAnsi="Times New Roman"/>
                            <w:color w:val="000000"/>
                          </w:rPr>
                          <m:t>y</m:t>
                        </m:r>
                      </m:e>
                    </m:acc>
                  </m:e>
                  <m:sub>
                    <m:r>
                      <w:rPr>
                        <w:rFonts w:ascii="Times New Roman" w:eastAsia="宋体" w:hAnsi="Times New Roman"/>
                        <w:color w:val="000000"/>
                      </w:rPr>
                      <m:t>i</m:t>
                    </m:r>
                  </m:sub>
                  <m:sup>
                    <m:r>
                      <m:rPr>
                        <m:sty m:val="p"/>
                      </m:rPr>
                      <w:rPr>
                        <w:rFonts w:ascii="Times New Roman" w:eastAsia="宋体" w:hAnsi="Times New Roman"/>
                        <w:color w:val="000000"/>
                      </w:rPr>
                      <m:t>(</m:t>
                    </m:r>
                    <m:r>
                      <w:rPr>
                        <w:rFonts w:ascii="Times New Roman" w:eastAsia="宋体" w:hAnsi="Times New Roman"/>
                        <w:color w:val="000000"/>
                      </w:rPr>
                      <m:t>α</m:t>
                    </m:r>
                    <m:r>
                      <m:rPr>
                        <m:sty m:val="p"/>
                      </m:rPr>
                      <w:rPr>
                        <w:rFonts w:ascii="Times New Roman" w:eastAsia="宋体" w:hAnsi="Times New Roman"/>
                        <w:color w:val="000000"/>
                      </w:rPr>
                      <m:t>)</m:t>
                    </m:r>
                  </m:sup>
                </m:sSubSup>
              </m:e>
            </m:d>
            <m:r>
              <m:rPr>
                <m:sty m:val="p"/>
              </m:rPr>
              <w:rPr>
                <w:rFonts w:ascii="Times New Roman" w:eastAsia="宋体" w:hAnsi="Times New Roman"/>
                <w:color w:val="000000"/>
              </w:rPr>
              <m:t>,</m:t>
            </m:r>
          </m:e>
          <m:e>
            <m:sSub>
              <m:sSubPr>
                <m:ctrlPr>
                  <w:rPr>
                    <w:rFonts w:ascii="Times New Roman" w:eastAsia="宋体" w:hAnsi="Times New Roman"/>
                    <w:color w:val="000000"/>
                  </w:rPr>
                </m:ctrlPr>
              </m:sSubPr>
              <m:e>
                <m:r>
                  <w:rPr>
                    <w:rFonts w:ascii="Times New Roman" w:eastAsia="宋体" w:hAnsi="Times New Roman"/>
                    <w:color w:val="000000"/>
                  </w:rPr>
                  <m:t>ρ</m:t>
                </m:r>
              </m:e>
              <m:sub>
                <m:r>
                  <w:rPr>
                    <w:rFonts w:ascii="Times New Roman" w:eastAsia="宋体" w:hAnsi="Times New Roman"/>
                    <w:color w:val="000000"/>
                  </w:rPr>
                  <m:t>α</m:t>
                </m:r>
              </m:sub>
            </m:sSub>
            <m:r>
              <m:rPr>
                <m:sty m:val="p"/>
              </m:rPr>
              <w:rPr>
                <w:rFonts w:ascii="Times New Roman" w:eastAsia="宋体" w:hAnsi="Times New Roman"/>
                <w:color w:val="000000"/>
              </w:rPr>
              <m:t>(</m:t>
            </m:r>
            <m:r>
              <w:rPr>
                <w:rFonts w:ascii="Times New Roman" w:eastAsia="宋体" w:hAnsi="Times New Roman"/>
                <w:color w:val="000000"/>
              </w:rPr>
              <m:t>e</m:t>
            </m:r>
            <m:r>
              <m:rPr>
                <m:sty m:val="p"/>
              </m:rPr>
              <w:rPr>
                <w:rFonts w:ascii="Times New Roman" w:eastAsia="宋体" w:hAnsi="Times New Roman"/>
                <w:color w:val="000000"/>
              </w:rPr>
              <m:t>)</m:t>
            </m:r>
            <m:r>
              <w:rPr>
                <w:rFonts w:ascii="Times New Roman" w:eastAsia="宋体" w:hAnsi="Times New Roman"/>
                <w:color w:val="000000"/>
              </w:rPr>
              <m:t>&amp;</m:t>
            </m:r>
            <m:r>
              <m:rPr>
                <m:sty m:val="p"/>
              </m:rPr>
              <w:rPr>
                <w:rFonts w:ascii="Times New Roman" w:eastAsia="宋体" w:hAnsi="Times New Roman"/>
                <w:color w:val="000000"/>
              </w:rPr>
              <m:t>=max{</m:t>
            </m:r>
            <m:r>
              <w:rPr>
                <w:rFonts w:ascii="Times New Roman" w:eastAsia="宋体" w:hAnsi="Times New Roman"/>
                <w:color w:val="000000"/>
              </w:rPr>
              <m:t>αe</m:t>
            </m:r>
            <m:r>
              <m:rPr>
                <m:sty m:val="p"/>
              </m:rPr>
              <w:rPr>
                <w:rFonts w:ascii="Times New Roman" w:eastAsia="宋体" w:hAnsi="Times New Roman"/>
                <w:color w:val="000000"/>
              </w:rPr>
              <m:t>,(</m:t>
            </m:r>
            <m:r>
              <w:rPr>
                <w:rFonts w:ascii="Times New Roman" w:eastAsia="宋体" w:hAnsi="Times New Roman"/>
                <w:color w:val="000000"/>
              </w:rPr>
              <m:t>α</m:t>
            </m:r>
            <m:r>
              <m:rPr>
                <m:sty m:val="p"/>
              </m:rPr>
              <w:rPr>
                <w:rFonts w:ascii="Times New Roman" w:eastAsia="宋体" w:hAnsi="Times New Roman"/>
                <w:color w:val="000000"/>
              </w:rPr>
              <m:t>-1)</m:t>
            </m:r>
            <m:r>
              <w:rPr>
                <w:rFonts w:ascii="Times New Roman" w:eastAsia="宋体" w:hAnsi="Times New Roman"/>
                <w:color w:val="000000"/>
              </w:rPr>
              <m:t>e</m:t>
            </m:r>
            <m:r>
              <m:rPr>
                <m:sty m:val="p"/>
              </m:rPr>
              <w:rPr>
                <w:rFonts w:ascii="Times New Roman" w:eastAsia="宋体" w:hAnsi="Times New Roman"/>
                <w:color w:val="000000"/>
              </w:rPr>
              <m:t>},</m:t>
            </m:r>
            <m:r>
              <w:rPr>
                <w:rFonts w:ascii="Times New Roman" w:eastAsia="宋体" w:hAnsi="Times New Roman"/>
                <w:color w:val="000000"/>
              </w:rPr>
              <m:t> </m:t>
            </m:r>
            <m:r>
              <m:rPr>
                <m:scr m:val="script"/>
                <m:sty m:val="p"/>
              </m:rPr>
              <w:rPr>
                <w:rFonts w:ascii="Times New Roman" w:eastAsia="宋体" w:hAnsi="Times New Roman"/>
                <w:color w:val="000000"/>
              </w:rPr>
              <m:t>A</m:t>
            </m:r>
            <m:r>
              <m:rPr>
                <m:sty m:val="p"/>
              </m:rPr>
              <w:rPr>
                <w:rFonts w:ascii="Times New Roman" w:eastAsia="宋体" w:hAnsi="Times New Roman"/>
                <w:color w:val="000000"/>
              </w:rPr>
              <m:t>={0.1,0.5,0.9}.</m:t>
            </m:r>
          </m:e>
        </m:eqArr>
      </m:oMath>
      <w:r>
        <w:rPr>
          <w:rFonts w:ascii="Times New Roman" w:eastAsia="宋体" w:hAnsi="Times New Roman"/>
          <w:color w:val="000000"/>
        </w:rPr>
        <w:tab/>
        <w:t>(2-2)</w:t>
      </w:r>
    </w:p>
    <w:p w14:paraId="17625259" w14:textId="77777777" w:rsidR="00153E33" w:rsidRDefault="002536EB">
      <w:pPr>
        <w:spacing w:after="120" w:line="360" w:lineRule="auto"/>
        <w:ind w:firstLineChars="200" w:firstLine="480"/>
        <w:jc w:val="both"/>
      </w:pPr>
      <m:oMath>
        <m:sSub>
          <m:sSubPr>
            <m:ctrlPr>
              <w:rPr>
                <w:rFonts w:ascii="Times New Roman" w:eastAsia="宋体" w:hAnsi="Times New Roman"/>
                <w:color w:val="000000"/>
              </w:rPr>
            </m:ctrlPr>
          </m:sSubPr>
          <m:e>
            <m:r>
              <w:rPr>
                <w:rFonts w:ascii="Times New Roman" w:eastAsia="宋体" w:hAnsi="Times New Roman"/>
                <w:color w:val="000000"/>
              </w:rPr>
              <m:t>y</m:t>
            </m:r>
          </m:e>
          <m:sub>
            <m:r>
              <w:rPr>
                <w:rFonts w:ascii="Times New Roman" w:eastAsia="宋体" w:hAnsi="Times New Roman"/>
                <w:color w:val="000000"/>
              </w:rPr>
              <m:t>i</m:t>
            </m:r>
          </m:sub>
        </m:sSub>
      </m:oMath>
      <w:r w:rsidR="00D760FF">
        <w:rPr>
          <w:rFonts w:ascii="Times New Roman" w:eastAsia="宋体" w:hAnsi="Times New Roman"/>
          <w:color w:val="000000"/>
        </w:rPr>
        <w:t xml:space="preserve"> </w:t>
      </w:r>
      <w:r w:rsidR="00D760FF">
        <w:rPr>
          <w:rFonts w:ascii="Times New Roman" w:eastAsia="宋体" w:hAnsi="Times New Roman" w:hint="eastAsia"/>
          <w:color w:val="000000"/>
        </w:rPr>
        <w:t>为按训练区间统计量标准化后的电压，</w:t>
      </w:r>
      <m:oMath>
        <m:sSubSup>
          <m:sSubSupPr>
            <m:ctrlPr>
              <w:rPr>
                <w:rFonts w:ascii="Times New Roman" w:eastAsia="宋体" w:hAnsi="Times New Roman"/>
                <w:color w:val="000000"/>
              </w:rPr>
            </m:ctrlPr>
          </m:sSubSupPr>
          <m:e>
            <m:acc>
              <m:accPr>
                <m:ctrlPr>
                  <w:rPr>
                    <w:rFonts w:ascii="Times New Roman" w:eastAsia="宋体" w:hAnsi="Times New Roman"/>
                    <w:color w:val="000000"/>
                  </w:rPr>
                </m:ctrlPr>
              </m:accPr>
              <m:e>
                <m:r>
                  <w:rPr>
                    <w:rFonts w:ascii="Times New Roman" w:eastAsia="宋体" w:hAnsi="Times New Roman"/>
                    <w:color w:val="000000"/>
                  </w:rPr>
                  <m:t>y</m:t>
                </m:r>
              </m:e>
            </m:acc>
          </m:e>
          <m:sub>
            <m:r>
              <w:rPr>
                <w:rFonts w:ascii="Times New Roman" w:eastAsia="宋体" w:hAnsi="Times New Roman"/>
                <w:color w:val="000000"/>
              </w:rPr>
              <m:t>i</m:t>
            </m:r>
          </m:sub>
          <m:sup>
            <m:r>
              <m:rPr>
                <m:sty m:val="p"/>
              </m:rPr>
              <w:rPr>
                <w:rFonts w:ascii="Times New Roman" w:eastAsia="宋体" w:hAnsi="Times New Roman"/>
                <w:color w:val="000000"/>
              </w:rPr>
              <m:t>(</m:t>
            </m:r>
            <m:r>
              <w:rPr>
                <w:rFonts w:ascii="Times New Roman" w:eastAsia="宋体" w:hAnsi="Times New Roman"/>
                <w:color w:val="000000"/>
              </w:rPr>
              <m:t>α</m:t>
            </m:r>
            <m:r>
              <m:rPr>
                <m:sty m:val="p"/>
              </m:rPr>
              <w:rPr>
                <w:rFonts w:ascii="Times New Roman" w:eastAsia="宋体" w:hAnsi="Times New Roman"/>
                <w:color w:val="000000"/>
              </w:rPr>
              <m:t>)</m:t>
            </m:r>
          </m:sup>
        </m:sSubSup>
      </m:oMath>
      <w:r w:rsidR="00D760FF">
        <w:rPr>
          <w:rFonts w:ascii="Times New Roman" w:eastAsia="宋体" w:hAnsi="Times New Roman"/>
          <w:color w:val="000000"/>
        </w:rPr>
        <w:t xml:space="preserve"> </w:t>
      </w:r>
      <w:r w:rsidR="00D760FF">
        <w:rPr>
          <w:rFonts w:ascii="Times New Roman" w:eastAsia="宋体" w:hAnsi="Times New Roman" w:hint="eastAsia"/>
          <w:color w:val="000000"/>
        </w:rPr>
        <w:t>为对应分位数预测，</w:t>
      </w:r>
      <m:oMath>
        <m:r>
          <m:rPr>
            <m:scr m:val="script"/>
            <m:sty m:val="p"/>
          </m:rPr>
          <w:rPr>
            <w:rFonts w:ascii="Times New Roman" w:eastAsia="宋体" w:hAnsi="Times New Roman"/>
            <w:color w:val="000000"/>
          </w:rPr>
          <m:t>T</m:t>
        </m:r>
      </m:oMath>
      <w:r w:rsidR="00D760FF">
        <w:rPr>
          <w:rFonts w:ascii="Times New Roman" w:eastAsia="宋体" w:hAnsi="Times New Roman"/>
          <w:color w:val="000000"/>
        </w:rPr>
        <w:t xml:space="preserve"> </w:t>
      </w:r>
      <w:r w:rsidR="00D760FF">
        <w:rPr>
          <w:rFonts w:ascii="Times New Roman" w:eastAsia="宋体" w:hAnsi="Times New Roman" w:hint="eastAsia"/>
          <w:color w:val="000000"/>
        </w:rPr>
        <w:t>为训练区间内的有效预测标签集合，</w:t>
      </w:r>
      <m:oMath>
        <m:r>
          <m:rPr>
            <m:sty m:val="p"/>
          </m:rPr>
          <w:rPr>
            <w:rFonts w:ascii="Times New Roman" w:eastAsia="宋体" w:hAnsi="Times New Roman"/>
            <w:color w:val="000000"/>
          </w:rPr>
          <m:t>|⋅|</m:t>
        </m:r>
      </m:oMath>
      <w:r w:rsidR="00D760FF">
        <w:rPr>
          <w:rFonts w:ascii="Times New Roman" w:eastAsia="宋体" w:hAnsi="Times New Roman"/>
          <w:color w:val="000000"/>
        </w:rPr>
        <w:t xml:space="preserve"> </w:t>
      </w:r>
      <w:r w:rsidR="00D760FF">
        <w:rPr>
          <w:rFonts w:ascii="Times New Roman" w:eastAsia="宋体" w:hAnsi="Times New Roman" w:hint="eastAsia"/>
          <w:color w:val="000000"/>
        </w:rPr>
        <w:t>表示集合元素个数。名义计划对照中，模型预测趋势分位数，叠加指数恢复响应后形成完整电压预测，并按同一训练尺度计算损失；主实验直接预测电压。两种设定分别训练，并与使用相同未来信息的基线比较。</w:t>
      </w:r>
      <w:r w:rsidR="00D760FF">
        <w:rPr>
          <w:rFonts w:ascii="Times New Roman" w:eastAsia="宋体" w:hAnsi="Times New Roman" w:hint="eastAsia"/>
          <w:color w:val="000000"/>
        </w:rPr>
        <w:t>RUL</w:t>
      </w:r>
      <w:r w:rsidR="00D760FF">
        <w:rPr>
          <w:rFonts w:ascii="Times New Roman" w:eastAsia="宋体" w:hAnsi="Times New Roman"/>
          <w:color w:val="000000"/>
        </w:rPr>
        <w:t xml:space="preserve"> </w:t>
      </w:r>
      <w:r w:rsidR="00D760FF">
        <w:rPr>
          <w:rFonts w:ascii="Times New Roman" w:eastAsia="宋体" w:hAnsi="Times New Roman" w:hint="eastAsia"/>
          <w:color w:val="000000"/>
        </w:rPr>
        <w:t>外推按</w:t>
      </w:r>
      <w:r w:rsidR="00D760FF">
        <w:rPr>
          <w:rFonts w:ascii="Times New Roman" w:eastAsia="宋体" w:hAnsi="Times New Roman"/>
          <w:color w:val="000000"/>
        </w:rPr>
        <w:t xml:space="preserve"> 24 h </w:t>
      </w:r>
      <w:r w:rsidR="00D760FF">
        <w:rPr>
          <w:rFonts w:ascii="Times New Roman" w:eastAsia="宋体" w:hAnsi="Times New Roman" w:hint="eastAsia"/>
          <w:color w:val="000000"/>
        </w:rPr>
        <w:t>的预测块连续推进，将中位数预测写入下一块的电压历史，负载沿用固定设定，事件状态按既定场景传播。</w:t>
      </w:r>
    </w:p>
    <w:p w14:paraId="31FDCD11" w14:textId="77777777" w:rsidR="00153E33" w:rsidRDefault="00D760FF">
      <w:pPr>
        <w:spacing w:after="120" w:line="360" w:lineRule="auto"/>
        <w:ind w:firstLineChars="200" w:firstLine="482"/>
        <w:jc w:val="both"/>
      </w:pPr>
      <w:r>
        <w:rPr>
          <w:rFonts w:ascii="Times New Roman" w:eastAsia="宋体" w:hAnsi="Times New Roman" w:hint="eastAsia"/>
          <w:b/>
          <w:color w:val="000000"/>
        </w:rPr>
        <w:t>长期预测与寿命评价。</w:t>
      </w:r>
      <w:r>
        <w:rPr>
          <w:rFonts w:ascii="Times New Roman" w:eastAsia="宋体" w:hAnsi="Times New Roman"/>
          <w:color w:val="000000"/>
        </w:rPr>
        <w:t xml:space="preserve"> </w:t>
      </w:r>
      <w:r>
        <w:rPr>
          <w:rFonts w:ascii="Times New Roman" w:eastAsia="宋体" w:hAnsi="Times New Roman" w:hint="eastAsia"/>
          <w:color w:val="000000"/>
        </w:rPr>
        <w:t>先建立持续值、局部线性和指数趋势基线，再比较门控循环单元（</w:t>
      </w:r>
      <w:r>
        <w:rPr>
          <w:rFonts w:ascii="Times New Roman" w:eastAsia="宋体" w:hAnsi="Times New Roman" w:hint="eastAsia"/>
          <w:color w:val="000000"/>
        </w:rPr>
        <w:t>Gated</w:t>
      </w:r>
      <w:r>
        <w:rPr>
          <w:rFonts w:ascii="Times New Roman" w:eastAsia="宋体" w:hAnsi="Times New Roman"/>
          <w:color w:val="000000"/>
        </w:rPr>
        <w:t xml:space="preserve"> Recurrent </w:t>
      </w:r>
      <w:r>
        <w:rPr>
          <w:rFonts w:ascii="Times New Roman" w:eastAsia="宋体" w:hAnsi="Times New Roman" w:hint="eastAsia"/>
          <w:color w:val="000000"/>
        </w:rPr>
        <w:t>Unit</w:t>
      </w:r>
      <w:r>
        <w:rPr>
          <w:rFonts w:ascii="Times New Roman" w:eastAsia="宋体" w:hAnsi="Times New Roman" w:hint="eastAsia"/>
          <w:color w:val="000000"/>
        </w:rPr>
        <w:t>，</w:t>
      </w:r>
      <w:r>
        <w:rPr>
          <w:rFonts w:ascii="Times New Roman" w:eastAsia="宋体" w:hAnsi="Times New Roman" w:hint="eastAsia"/>
          <w:color w:val="000000"/>
        </w:rPr>
        <w:t>GRU</w:t>
      </w:r>
      <w:r>
        <w:rPr>
          <w:rFonts w:ascii="Times New Roman" w:eastAsia="宋体" w:hAnsi="Times New Roman" w:hint="eastAsia"/>
          <w:color w:val="000000"/>
        </w:rPr>
        <w:t>）与</w:t>
      </w:r>
      <w:r>
        <w:rPr>
          <w:rFonts w:ascii="Times New Roman" w:eastAsia="宋体" w:hAnsi="Times New Roman"/>
          <w:color w:val="000000"/>
        </w:rPr>
        <w:t xml:space="preserve"> </w:t>
      </w:r>
      <w:r>
        <w:rPr>
          <w:rFonts w:ascii="Times New Roman" w:eastAsia="宋体" w:hAnsi="Times New Roman" w:hint="eastAsia"/>
          <w:color w:val="000000"/>
        </w:rPr>
        <w:t>TFT</w:t>
      </w:r>
      <w:r>
        <w:rPr>
          <w:rFonts w:ascii="Times New Roman" w:eastAsia="宋体" w:hAnsi="Times New Roman" w:hint="eastAsia"/>
          <w:color w:val="000000"/>
        </w:rPr>
        <w:t>。固定预测起点，连续生成未来电压，计算达到寿命阈值的时间。实验分别加入同条件指标、历史事件特征和名义事件计划，评价各项处理的作用；不同方法使用相同的预测信息和调参预算。</w:t>
      </w:r>
    </w:p>
    <w:p w14:paraId="70B0C982" w14:textId="77777777" w:rsidR="00153E33" w:rsidRDefault="00D760FF">
      <w:pPr>
        <w:spacing w:after="120" w:line="360" w:lineRule="auto"/>
        <w:ind w:firstLineChars="200" w:firstLine="480"/>
        <w:jc w:val="both"/>
      </w:pPr>
      <w:r>
        <w:rPr>
          <w:rFonts w:ascii="Times New Roman" w:eastAsia="宋体" w:hAnsi="Times New Roman" w:hint="eastAsia"/>
          <w:color w:val="000000"/>
        </w:rPr>
        <w:t>主要图表包括运行电压与启停事件图、恢复前后电压对比图、固定起点的长期预测图、事件附近与普通时段的误差对比、</w:t>
      </w:r>
      <w:r>
        <w:rPr>
          <w:rFonts w:ascii="Times New Roman" w:eastAsia="宋体" w:hAnsi="Times New Roman" w:hint="eastAsia"/>
          <w:color w:val="000000"/>
        </w:rPr>
        <w:t>RUL</w:t>
      </w:r>
      <w:r>
        <w:rPr>
          <w:rFonts w:ascii="Times New Roman" w:eastAsia="宋体" w:hAnsi="Times New Roman"/>
          <w:color w:val="000000"/>
        </w:rPr>
        <w:t xml:space="preserve"> </w:t>
      </w:r>
      <w:r>
        <w:rPr>
          <w:rFonts w:ascii="Times New Roman" w:eastAsia="宋体" w:hAnsi="Times New Roman" w:hint="eastAsia"/>
          <w:color w:val="000000"/>
        </w:rPr>
        <w:t>误差表及消融实验表。</w:t>
      </w:r>
    </w:p>
    <w:p w14:paraId="492F733E" w14:textId="77777777" w:rsidR="00153E33" w:rsidRDefault="00D760FF">
      <w:pPr>
        <w:pStyle w:val="2"/>
        <w:keepNext/>
        <w:spacing w:before="200" w:after="120" w:line="360" w:lineRule="auto"/>
        <w:ind w:left="0" w:right="0" w:firstLine="0" w:firstLineChars="0"/>
        <w:jc w:val="left"/>
      </w:pPr>
      <w:bookmarkStart w:id="6" w:name="研究逻辑"/>
      <w:bookmarkEnd w:id="5"/>
      <w:r>
        <w:rPr>
          <w:rFonts w:ascii="Times New Roman" w:eastAsia="黑体" w:hAnsi="Times New Roman"/>
          <w:b/>
          <w:bCs/>
          <w:color w:val="000000"/>
          <w:sz w:val="26"/>
          <w:szCs w:val="26"/>
          <w:u w:val="none"/>
        </w:rPr>
        <w:t xml:space="preserve">2.4 </w:t>
      </w:r>
      <w:r>
        <w:rPr>
          <w:rFonts w:ascii="Times New Roman" w:eastAsia="黑体" w:hAnsi="Times New Roman" w:hint="eastAsia"/>
          <w:b/>
          <w:bCs/>
          <w:color w:val="000000"/>
          <w:sz w:val="26"/>
          <w:szCs w:val="26"/>
          <w:u w:val="none"/>
        </w:rPr>
        <w:t>研究逻辑</w:t>
      </w:r>
    </w:p>
    <w:p w14:paraId="3C64E478" w14:textId="77777777" w:rsidR="00153E33" w:rsidRDefault="00D760FF">
      <w:pPr>
        <w:spacing w:after="120" w:line="360" w:lineRule="auto"/>
        <w:ind w:firstLineChars="200" w:firstLine="480"/>
        <w:jc w:val="both"/>
      </w:pPr>
      <w:r>
        <w:rPr>
          <w:rFonts w:ascii="Times New Roman" w:eastAsia="宋体" w:hAnsi="Times New Roman" w:hint="eastAsia"/>
          <w:color w:val="000000"/>
        </w:rPr>
        <w:t>启停后的电压回升叠加在长期下降趋势上，局部斜率同时包含老化变化与恢复响应。模型对这两部分的表达会传递到未来电压和阈值越界时间。研究从同条件指标入手，以历史事件特征刻画恢复状态，再通过给定事件计划的对照分离事件时刻信息与恢复响应模型的作用。事件附近和普通时段分别统计误差，长期轨迹同时报告趋势斜率与</w:t>
      </w:r>
      <w:r>
        <w:rPr>
          <w:rFonts w:ascii="Times New Roman" w:eastAsia="宋体" w:hAnsi="Times New Roman"/>
          <w:color w:val="000000"/>
        </w:rPr>
        <w:t xml:space="preserve"> </w:t>
      </w:r>
      <w:r>
        <w:rPr>
          <w:rFonts w:ascii="Times New Roman" w:eastAsia="宋体" w:hAnsi="Times New Roman" w:hint="eastAsia"/>
          <w:color w:val="000000"/>
        </w:rPr>
        <w:t>RUL</w:t>
      </w:r>
      <w:r>
        <w:rPr>
          <w:rFonts w:ascii="Times New Roman" w:eastAsia="宋体" w:hAnsi="Times New Roman" w:hint="eastAsia"/>
          <w:color w:val="000000"/>
        </w:rPr>
        <w:t>，使恢复过程的局部改善与寿命预测的整体变化相互对应。</w:t>
      </w:r>
    </w:p>
    <w:p w14:paraId="059DAC5C" w14:textId="77777777" w:rsidR="00153E33" w:rsidRDefault="00D760FF">
      <w:pPr>
        <w:pStyle w:val="2"/>
        <w:keepNext/>
        <w:spacing w:before="200" w:after="120" w:line="360" w:lineRule="auto"/>
        <w:ind w:left="0" w:right="0" w:firstLine="0" w:firstLineChars="0"/>
        <w:jc w:val="left"/>
      </w:pPr>
      <w:bookmarkStart w:id="7" w:name="研究专注点"/>
      <w:bookmarkEnd w:id="6"/>
      <w:r>
        <w:rPr>
          <w:rFonts w:ascii="Times New Roman" w:eastAsia="黑体" w:hAnsi="Times New Roman"/>
          <w:b/>
          <w:bCs/>
          <w:color w:val="000000"/>
          <w:sz w:val="26"/>
          <w:szCs w:val="26"/>
          <w:u w:val="none"/>
        </w:rPr>
        <w:lastRenderedPageBreak/>
        <w:t xml:space="preserve">2.5 </w:t>
      </w:r>
      <w:r>
        <w:rPr>
          <w:rFonts w:ascii="Times New Roman" w:eastAsia="黑体" w:hAnsi="Times New Roman" w:hint="eastAsia"/>
          <w:b/>
          <w:bCs/>
          <w:color w:val="000000"/>
          <w:sz w:val="26"/>
          <w:szCs w:val="26"/>
          <w:u w:val="none"/>
        </w:rPr>
        <w:t>研究专注点</w:t>
      </w:r>
    </w:p>
    <w:p w14:paraId="0CE9F3F5" w14:textId="77777777" w:rsidR="00153E33" w:rsidRDefault="00D760FF">
      <w:pPr>
        <w:spacing w:after="120" w:line="360" w:lineRule="auto"/>
        <w:ind w:firstLineChars="200" w:firstLine="480"/>
        <w:jc w:val="both"/>
      </w:pPr>
      <w:r>
        <w:rPr>
          <w:rFonts w:ascii="Times New Roman" w:eastAsia="宋体" w:hAnsi="Times New Roman" w:hint="eastAsia"/>
          <w:color w:val="000000"/>
        </w:rPr>
        <w:t>重点研究启停信息怎样改善长期退化预测，以及轨迹误差怎样传递为寿命误差。趋势项和恢复项采用描述性建模，配对诊断用于核对恢复量级。主要工作量集中在数据整理、事件特征、预测协议和对比实验，模型结构以低复杂度方法和现有</w:t>
      </w:r>
      <w:r>
        <w:rPr>
          <w:rFonts w:ascii="Times New Roman" w:eastAsia="宋体" w:hAnsi="Times New Roman"/>
          <w:color w:val="000000"/>
        </w:rPr>
        <w:t xml:space="preserve"> TFT </w:t>
      </w:r>
      <w:r>
        <w:rPr>
          <w:rFonts w:ascii="Times New Roman" w:eastAsia="宋体" w:hAnsi="Times New Roman" w:hint="eastAsia"/>
          <w:color w:val="000000"/>
        </w:rPr>
        <w:t>为基础。</w:t>
      </w:r>
    </w:p>
    <w:p w14:paraId="0640A9C4" w14:textId="77777777" w:rsidR="00153E33" w:rsidRDefault="00D760FF">
      <w:pPr>
        <w:pStyle w:val="2"/>
        <w:keepNext/>
        <w:spacing w:before="200" w:after="120" w:line="360" w:lineRule="auto"/>
        <w:ind w:left="0" w:right="0" w:firstLine="0" w:firstLineChars="0"/>
        <w:jc w:val="left"/>
      </w:pPr>
      <w:bookmarkStart w:id="8" w:name="创新点"/>
      <w:bookmarkEnd w:id="7"/>
      <w:r>
        <w:rPr>
          <w:rFonts w:ascii="Times New Roman" w:eastAsia="黑体" w:hAnsi="Times New Roman"/>
          <w:b/>
          <w:bCs/>
          <w:color w:val="000000"/>
          <w:sz w:val="26"/>
          <w:szCs w:val="26"/>
          <w:u w:val="none"/>
        </w:rPr>
        <w:t xml:space="preserve">2.6 </w:t>
      </w:r>
      <w:r>
        <w:rPr>
          <w:rFonts w:ascii="Times New Roman" w:eastAsia="黑体" w:hAnsi="Times New Roman" w:hint="eastAsia"/>
          <w:b/>
          <w:bCs/>
          <w:color w:val="000000"/>
          <w:sz w:val="26"/>
          <w:szCs w:val="26"/>
          <w:u w:val="none"/>
        </w:rPr>
        <w:t>创新点</w:t>
      </w:r>
    </w:p>
    <w:p w14:paraId="79BD7AAC" w14:textId="77777777" w:rsidR="00153E33" w:rsidRDefault="00D760FF">
      <w:pPr>
        <w:spacing w:after="120" w:line="360" w:lineRule="auto"/>
        <w:ind w:firstLineChars="200" w:firstLine="482"/>
        <w:jc w:val="both"/>
      </w:pPr>
      <w:r>
        <w:rPr>
          <w:rFonts w:ascii="Times New Roman" w:eastAsia="宋体" w:hAnsi="Times New Roman" w:hint="eastAsia"/>
          <w:b/>
          <w:color w:val="000000"/>
        </w:rPr>
        <w:t>其一，结合测量条件和恢复状态构造健康指标。</w:t>
      </w:r>
      <w:r>
        <w:rPr>
          <w:rFonts w:ascii="Times New Roman" w:eastAsia="宋体" w:hAnsi="Times New Roman"/>
          <w:color w:val="000000"/>
        </w:rPr>
        <w:t xml:space="preserve"> </w:t>
      </w:r>
      <w:r>
        <w:rPr>
          <w:rFonts w:ascii="Times New Roman" w:eastAsia="宋体" w:hAnsi="Times New Roman" w:hint="eastAsia"/>
          <w:color w:val="000000"/>
        </w:rPr>
        <w:t>将同条件电压与历史恢复特征联合输入预测模型，分析工况差异和恢复回升对长期趋势估计的影响。</w:t>
      </w:r>
    </w:p>
    <w:p w14:paraId="75181AB5" w14:textId="21314CBD" w:rsidR="00153E33" w:rsidRDefault="00D760FF">
      <w:pPr>
        <w:spacing w:after="120" w:line="360" w:lineRule="auto"/>
        <w:ind w:firstLineChars="200" w:firstLine="482"/>
        <w:jc w:val="both"/>
      </w:pPr>
      <w:r>
        <w:rPr>
          <w:rFonts w:ascii="Times New Roman" w:eastAsia="宋体" w:hAnsi="Times New Roman" w:hint="eastAsia"/>
          <w:b/>
          <w:color w:val="000000"/>
        </w:rPr>
        <w:t>其二，建立恢复信息与寿命误差的关联分析。</w:t>
      </w:r>
      <w:r>
        <w:rPr>
          <w:rFonts w:ascii="Times New Roman" w:eastAsia="宋体" w:hAnsi="Times New Roman"/>
          <w:color w:val="000000"/>
        </w:rPr>
        <w:t xml:space="preserve"> </w:t>
      </w:r>
      <w:r>
        <w:rPr>
          <w:rFonts w:ascii="Times New Roman" w:eastAsia="宋体" w:hAnsi="Times New Roman" w:hint="eastAsia"/>
          <w:color w:val="000000"/>
        </w:rPr>
        <w:t>分别比较历史事件信息和给定事件计划下的轨迹外推，量化恢复建模对事件附近误差、长期趋势误差及</w:t>
      </w:r>
      <w:r>
        <w:rPr>
          <w:rFonts w:ascii="Times New Roman" w:eastAsia="宋体" w:hAnsi="Times New Roman"/>
          <w:color w:val="000000"/>
        </w:rPr>
        <w:t xml:space="preserve"> RUL </w:t>
      </w:r>
      <w:r>
        <w:rPr>
          <w:rFonts w:ascii="Times New Roman" w:eastAsia="宋体" w:hAnsi="Times New Roman" w:hint="eastAsia"/>
          <w:color w:val="000000"/>
        </w:rPr>
        <w:t>的影响。恢复预测已有研究基础</w:t>
      </w:r>
      <w:r>
        <w:rPr>
          <w:rFonts w:ascii="Times New Roman" w:eastAsia="宋体" w:hAnsi="Times New Roman"/>
          <w:color w:val="000000"/>
        </w:rPr>
        <w:fldChar w:fldCharType="begin"/>
      </w:r>
      <w:r>
        <w:rPr>
          <w:rFonts w:ascii="Times New Roman" w:eastAsia="宋体" w:hAnsi="Times New Roman"/>
          <w:color w:val="000000"/>
        </w:rPr>
        <w:instrText xml:space="preserve"> REF _RefAuto1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[1]</w:t>
      </w:r>
      <w:r>
        <w:rPr>
          <w:rFonts w:ascii="Times New Roman" w:eastAsia="宋体" w:hAnsi="Times New Roman"/>
          <w:color w:val="000000"/>
        </w:rPr>
        <w:fldChar w:fldCharType="end"/>
      </w:r>
      <w:r>
        <w:rPr>
          <w:rFonts w:ascii="Times New Roman" w:eastAsia="宋体" w:hAnsi="Times New Roman" w:hint="eastAsia"/>
          <w:color w:val="000000"/>
        </w:rPr>
        <w:t>，本档的研究重点落在信息使用条件和寿命评价上的具体应用。</w:t>
      </w:r>
    </w:p>
    <w:p>
      <w:pPr>
        <w:spacing w:before="0" w:after="0" w:line="1" w:lineRule="exact"/>
        <w:sectPr w:rsidR="00153E33">
          <w:headerReference w:type="even" r:id="rId19"/>
          <w:footerReference w:type="even" r:id="rId21"/>
          <w:headerReference w:type="first" r:id="rId23"/>
          <w:footerReference w:type="first" r:id="rId24"/>
          <w:pgSz w:w="11906" w:h="16838"/>
          <w:pgMar w:top="1440" w:right="1440" w:bottom="1440" w:left="1440" w:header="709" w:footer="709" w:gutter="0"/>
          <w:cols w:space="720"/>
          <w:pgNumType w:fmt="decimal"/>
        </w:sectPr>
      </w:pPr>
    </w:p>
    <w:p w14:paraId="38C58645" w14:textId="77777777" w:rsidR="00153E33" w:rsidRDefault="00D760FF">
      <w:pPr>
        <w:pStyle w:val="1"/>
        <w:keepNext/>
        <w:spacing w:before="280" w:after="160" w:line="312" w:lineRule="auto"/>
        <w:ind w:left="0" w:right="0" w:firstLine="0" w:firstLineChars="0"/>
        <w:jc w:val="left"/>
      </w:pPr>
      <w:bookmarkStart w:id="9" w:name="三中档基于极化特征与物理约束的燃料电池健康状态及退化预测"/>
      <w:bookmarkEnd w:id="2"/>
      <w:bookmarkEnd w:id="8"/>
      <w:r>
        <w:rPr>
          <w:rFonts w:ascii="Times New Roman" w:eastAsia="黑体" w:hAnsi="Times New Roman" w:hint="eastAsia"/>
          <w:b/>
          <w:color w:val="000000"/>
          <w:sz w:val="28"/>
          <w:szCs w:val="24"/>
          <w:u w:val="none"/>
        </w:rPr>
        <w:lastRenderedPageBreak/>
        <w:t>三、中档：基于极化特征与物理约束的燃料电池健康状态及退化预测</w:t>
      </w:r>
    </w:p>
    <w:p w14:paraId="0CBCC9EE" w14:textId="77777777" w:rsidR="00153E33" w:rsidRDefault="00D760FF">
      <w:pPr>
        <w:pStyle w:val="2"/>
        <w:keepNext/>
        <w:spacing w:before="200" w:after="120" w:line="360" w:lineRule="auto"/>
        <w:ind w:left="0" w:right="0" w:firstLine="0" w:firstLineChars="0"/>
        <w:jc w:val="left"/>
      </w:pPr>
      <w:bookmarkStart w:id="10" w:name="研究主题-1"/>
      <w:r>
        <w:rPr>
          <w:rFonts w:ascii="Times New Roman" w:eastAsia="黑体" w:hAnsi="Times New Roman"/>
          <w:b/>
          <w:bCs/>
          <w:color w:val="000000"/>
          <w:sz w:val="26"/>
          <w:szCs w:val="26"/>
          <w:u w:val="none"/>
        </w:rPr>
        <w:t xml:space="preserve">3.1 </w:t>
      </w:r>
      <w:r>
        <w:rPr>
          <w:rFonts w:ascii="Times New Roman" w:eastAsia="黑体" w:hAnsi="Times New Roman" w:hint="eastAsia"/>
          <w:b/>
          <w:bCs/>
          <w:color w:val="000000"/>
          <w:sz w:val="26"/>
          <w:szCs w:val="26"/>
          <w:u w:val="none"/>
        </w:rPr>
        <w:t>研究主题</w:t>
      </w:r>
    </w:p>
    <w:p w14:paraId="419B602A" w14:textId="77777777" w:rsidR="00153E33" w:rsidRDefault="00D760FF">
      <w:pPr>
        <w:spacing w:after="120" w:line="360" w:lineRule="auto"/>
        <w:ind w:firstLineChars="200" w:firstLine="482"/>
        <w:jc w:val="both"/>
      </w:pPr>
      <w:r>
        <w:rPr>
          <w:rFonts w:ascii="Times New Roman" w:eastAsia="宋体" w:hAnsi="Times New Roman" w:hint="eastAsia"/>
          <w:b/>
          <w:color w:val="000000"/>
        </w:rPr>
        <w:t>基于极化特征与物理约束的燃料电池健康状态及退化预测。</w:t>
      </w:r>
    </w:p>
    <w:p w14:paraId="00C507A6" w14:textId="77777777" w:rsidR="00153E33" w:rsidRDefault="00D760FF">
      <w:pPr>
        <w:pStyle w:val="2"/>
        <w:keepNext/>
        <w:spacing w:before="200" w:after="120" w:line="360" w:lineRule="auto"/>
        <w:ind w:left="0" w:right="0" w:firstLine="0" w:firstLineChars="0"/>
        <w:jc w:val="left"/>
      </w:pPr>
      <w:bookmarkStart w:id="11" w:name="研究对象-1"/>
      <w:bookmarkEnd w:id="10"/>
      <w:r>
        <w:rPr>
          <w:rFonts w:ascii="Times New Roman" w:eastAsia="黑体" w:hAnsi="Times New Roman"/>
          <w:b/>
          <w:bCs/>
          <w:color w:val="000000"/>
          <w:sz w:val="26"/>
          <w:szCs w:val="26"/>
          <w:u w:val="none"/>
        </w:rPr>
        <w:t xml:space="preserve">3.2 </w:t>
      </w:r>
      <w:r>
        <w:rPr>
          <w:rFonts w:ascii="Times New Roman" w:eastAsia="黑体" w:hAnsi="Times New Roman" w:hint="eastAsia"/>
          <w:b/>
          <w:bCs/>
          <w:color w:val="000000"/>
          <w:sz w:val="26"/>
          <w:szCs w:val="26"/>
          <w:u w:val="none"/>
        </w:rPr>
        <w:t>研究对象</w:t>
      </w:r>
    </w:p>
    <w:p w14:paraId="21C31D5C" w14:textId="77777777" w:rsidR="00153E33" w:rsidRDefault="00D760FF">
      <w:pPr>
        <w:spacing w:after="120" w:line="360" w:lineRule="auto"/>
        <w:ind w:firstLineChars="200" w:firstLine="480"/>
        <w:jc w:val="both"/>
      </w:pPr>
      <w:r>
        <w:rPr>
          <w:rFonts w:ascii="Times New Roman" w:eastAsia="宋体" w:hAnsi="Times New Roman" w:hint="eastAsia"/>
          <w:color w:val="000000"/>
        </w:rPr>
        <w:t>以</w:t>
      </w:r>
      <w:r>
        <w:rPr>
          <w:rFonts w:ascii="Times New Roman" w:eastAsia="宋体" w:hAnsi="Times New Roman"/>
          <w:color w:val="000000"/>
        </w:rPr>
        <w:t xml:space="preserve"> RealHyFC </w:t>
      </w:r>
      <w:r>
        <w:rPr>
          <w:rFonts w:ascii="Times New Roman" w:eastAsia="宋体" w:hAnsi="Times New Roman" w:hint="eastAsia"/>
          <w:color w:val="000000"/>
        </w:rPr>
        <w:t>的循环运行记录和阶段性极化曲线为主要对象，包括额定极化测试以及空气</w:t>
      </w:r>
      <w:r>
        <w:rPr>
          <w:rFonts w:ascii="Times New Roman" w:eastAsia="宋体" w:hAnsi="Times New Roman" w:hint="eastAsia"/>
          <w:color w:val="000000"/>
        </w:rPr>
        <w:t>/</w:t>
      </w:r>
      <w:r>
        <w:rPr>
          <w:rFonts w:ascii="Times New Roman" w:eastAsia="宋体" w:hAnsi="Times New Roman" w:hint="eastAsia"/>
          <w:color w:val="000000"/>
        </w:rPr>
        <w:t>空气启动前后的配对曲线。运行记录提供连续的时间变化信息，极化曲线提供不同负载下的性能变化信息。</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采用额定运行电压构造标量健康损失，独立开展长期预测及</w:t>
      </w:r>
      <w:r>
        <w:rPr>
          <w:rFonts w:ascii="Times New Roman" w:eastAsia="宋体" w:hAnsi="Times New Roman"/>
          <w:color w:val="000000"/>
        </w:rPr>
        <w:t xml:space="preserve"> RUL </w:t>
      </w:r>
      <w:r>
        <w:rPr>
          <w:rFonts w:ascii="Times New Roman" w:eastAsia="宋体" w:hAnsi="Times New Roman" w:hint="eastAsia"/>
          <w:color w:val="000000"/>
        </w:rPr>
        <w:t>评价。极化特征和诊断安排的比较固定在</w:t>
      </w:r>
      <w:r>
        <w:rPr>
          <w:rFonts w:ascii="Times New Roman" w:eastAsia="宋体" w:hAnsi="Times New Roman"/>
          <w:color w:val="000000"/>
        </w:rPr>
        <w:t xml:space="preserve"> RealHyFC </w:t>
      </w:r>
      <w:r>
        <w:rPr>
          <w:rFonts w:ascii="Times New Roman" w:eastAsia="宋体" w:hAnsi="Times New Roman" w:hint="eastAsia"/>
          <w:color w:val="000000"/>
        </w:rPr>
        <w:t>上开展，标量寿命评价固定在</w:t>
      </w:r>
      <w:r>
        <w:rPr>
          <w:rFonts w:ascii="Times New Roman" w:eastAsia="宋体" w:hAnsi="Times New Roman"/>
          <w:color w:val="000000"/>
        </w:rPr>
        <w:t xml:space="preserve"> FC1 </w:t>
      </w:r>
      <w:r>
        <w:rPr>
          <w:rFonts w:ascii="Times New Roman" w:eastAsia="宋体" w:hAnsi="Times New Roman" w:hint="eastAsia"/>
          <w:color w:val="000000"/>
        </w:rPr>
        <w:t>上开展。</w:t>
      </w:r>
    </w:p>
    <w:p w14:paraId="554A12C9" w14:textId="77777777" w:rsidR="00153E33" w:rsidRDefault="00D760FF">
      <w:pPr>
        <w:pStyle w:val="2"/>
        <w:keepNext/>
        <w:spacing w:before="200" w:after="120" w:line="360" w:lineRule="auto"/>
        <w:ind w:left="0" w:right="0" w:firstLine="0" w:firstLineChars="0"/>
        <w:jc w:val="left"/>
      </w:pPr>
      <w:bookmarkStart w:id="12" w:name="研究内容-1"/>
      <w:bookmarkEnd w:id="11"/>
      <w:r>
        <w:rPr>
          <w:rFonts w:ascii="Times New Roman" w:eastAsia="黑体" w:hAnsi="Times New Roman"/>
          <w:b/>
          <w:bCs/>
          <w:color w:val="000000"/>
          <w:sz w:val="26"/>
          <w:szCs w:val="26"/>
          <w:u w:val="none"/>
        </w:rPr>
        <w:t xml:space="preserve">3.3 </w:t>
      </w:r>
      <w:r>
        <w:rPr>
          <w:rFonts w:ascii="Times New Roman" w:eastAsia="黑体" w:hAnsi="Times New Roman" w:hint="eastAsia"/>
          <w:b/>
          <w:bCs/>
          <w:color w:val="000000"/>
          <w:sz w:val="26"/>
          <w:szCs w:val="26"/>
          <w:u w:val="none"/>
        </w:rPr>
        <w:t>研究内容</w:t>
      </w:r>
    </w:p>
    <w:p w14:paraId="15BF8F7D" w14:textId="77777777" w:rsidR="00153E33" w:rsidRDefault="00D760FF">
      <w:pPr>
        <w:spacing w:after="120" w:line="360" w:lineRule="auto"/>
        <w:ind w:firstLineChars="200" w:firstLine="482"/>
        <w:jc w:val="both"/>
      </w:pPr>
      <w:r>
        <w:rPr>
          <w:rFonts w:ascii="Times New Roman" w:eastAsia="宋体" w:hAnsi="Times New Roman" w:hint="eastAsia"/>
          <w:b/>
          <w:color w:val="000000"/>
        </w:rPr>
        <w:t>极化健康特征提取。</w:t>
      </w:r>
      <w:r>
        <w:rPr>
          <w:rFonts w:ascii="Times New Roman" w:eastAsia="宋体" w:hAnsi="Times New Roman"/>
          <w:color w:val="000000"/>
        </w:rPr>
        <w:t xml:space="preserve"> </w:t>
      </w:r>
      <w:r>
        <w:rPr>
          <w:rFonts w:ascii="Times New Roman" w:eastAsia="宋体" w:hAnsi="Times New Roman" w:hint="eastAsia"/>
          <w:color w:val="000000"/>
        </w:rPr>
        <w:t>以寿命初期（</w:t>
      </w:r>
      <w:r>
        <w:rPr>
          <w:rFonts w:ascii="Times New Roman" w:eastAsia="宋体" w:hAnsi="Times New Roman" w:hint="eastAsia"/>
          <w:color w:val="000000"/>
        </w:rPr>
        <w:t>Beginning</w:t>
      </w:r>
      <w:r>
        <w:rPr>
          <w:rFonts w:ascii="Times New Roman" w:eastAsia="宋体" w:hAnsi="Times New Roman"/>
          <w:color w:val="000000"/>
        </w:rPr>
        <w:t xml:space="preserve"> of </w:t>
      </w:r>
      <w:r>
        <w:rPr>
          <w:rFonts w:ascii="Times New Roman" w:eastAsia="宋体" w:hAnsi="Times New Roman" w:hint="eastAsia"/>
          <w:color w:val="000000"/>
        </w:rPr>
        <w:t>Life</w:t>
      </w:r>
      <w:r>
        <w:rPr>
          <w:rFonts w:ascii="Times New Roman" w:eastAsia="宋体" w:hAnsi="Times New Roman" w:hint="eastAsia"/>
          <w:color w:val="000000"/>
        </w:rPr>
        <w:t>，</w:t>
      </w:r>
      <w:r>
        <w:rPr>
          <w:rFonts w:ascii="Times New Roman" w:eastAsia="宋体" w:hAnsi="Times New Roman" w:hint="eastAsia"/>
          <w:color w:val="000000"/>
        </w:rPr>
        <w:t>BoL</w:t>
      </w:r>
      <w:r>
        <w:rPr>
          <w:rFonts w:ascii="Times New Roman" w:eastAsia="宋体" w:hAnsi="Times New Roman" w:hint="eastAsia"/>
          <w:color w:val="000000"/>
        </w:rPr>
        <w:t>）的极化曲线为参考，在降载扫描的</w:t>
      </w:r>
      <w:r>
        <w:rPr>
          <w:rFonts w:ascii="Times New Roman" w:eastAsia="宋体" w:hAnsi="Times New Roman"/>
          <w:color w:val="000000"/>
        </w:rPr>
        <w:t xml:space="preserve"> 0.36—1.62 A/</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区间内，将老化后的电压损失分解为整体偏移与电流相关变化：</w:t>
      </w:r>
    </w:p>
    <w:p w14:paraId="70F05DC3" w14:textId="77777777" w:rsidR="00153E33" w:rsidRDefault="00D760FF">
      <w:pPr>
        <w:tabs>
          <w:tab w:val="center" w:pos="4252"/>
          <w:tab w:val="right" w:pos="8391"/>
        </w:tabs>
        <w:spacing w:before="120" w:after="120"/>
      </w:pPr>
      <w:r>
        <w:rPr>
          <w:rFonts w:ascii="Times New Roman" w:eastAsia="宋体" w:hAnsi="Times New Roman"/>
          <w:color w:val="000000"/>
        </w:rPr>
        <w:tab/>
      </w:r>
      <m:oMath>
        <m:eqArr>
          <m:eqArrPr>
            <m:ctrlPr>
              <w:rPr>
                <w:rFonts w:ascii="Times New Roman" w:eastAsia="宋体" w:hAnsi="Times New Roman"/>
                <w:color w:val="000000"/>
              </w:rPr>
            </m:ctrlPr>
          </m:eqArrPr>
          <m:e>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0</m:t>
                </m:r>
              </m:sub>
            </m:sSub>
            <m:r>
              <m:rPr>
                <m:sty m:val="p"/>
              </m:rPr>
              <w:rPr>
                <w:rFonts w:ascii="Times New Roman" w:eastAsia="宋体" w:hAnsi="Times New Roman"/>
                <w:color w:val="000000"/>
              </w:rPr>
              <m:t>(</m:t>
            </m:r>
            <m:r>
              <w:rPr>
                <w:rFonts w:ascii="Times New Roman" w:eastAsia="宋体" w:hAnsi="Times New Roman"/>
                <w:color w:val="000000"/>
              </w:rPr>
              <m:t>j</m:t>
            </m:r>
            <m:r>
              <m:rPr>
                <m:sty m:val="p"/>
              </m:rPr>
              <w:rPr>
                <w:rFonts w:ascii="Times New Roman" w:eastAsia="宋体" w:hAnsi="Times New Roman"/>
                <w:color w:val="000000"/>
              </w:rPr>
              <m:t>)-</m:t>
            </m:r>
            <m:r>
              <w:rPr>
                <w:rFonts w:ascii="Times New Roman" w:eastAsia="宋体" w:hAnsi="Times New Roman"/>
                <w:color w:val="000000"/>
              </w:rPr>
              <m:t>v</m:t>
            </m:r>
            <m:r>
              <m:rPr>
                <m:sty m:val="p"/>
              </m:rPr>
              <w:rPr>
                <w:rFonts w:ascii="Times New Roman" w:eastAsia="宋体" w:hAnsi="Times New Roman"/>
                <w:color w:val="000000"/>
              </w:rPr>
              <m:t>(</m:t>
            </m:r>
            <m:r>
              <w:rPr>
                <w:rFonts w:ascii="Times New Roman" w:eastAsia="宋体" w:hAnsi="Times New Roman"/>
                <w:color w:val="000000"/>
              </w:rPr>
              <m:t>j</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n</m:t>
                </m:r>
              </m:sub>
            </m:sSub>
            <m:r>
              <m:rPr>
                <m:sty m:val="p"/>
              </m:rPr>
              <w:rPr>
                <w:rFonts w:ascii="Times New Roman" w:eastAsia="宋体" w:hAnsi="Times New Roman"/>
                <w:color w:val="000000"/>
              </w:rPr>
              <m:t>)</m:t>
            </m:r>
            <m:r>
              <w:rPr>
                <w:rFonts w:ascii="Times New Roman" w:eastAsia="宋体" w:hAnsi="Times New Roman"/>
                <w:color w:val="000000"/>
              </w:rPr>
              <m:t>&amp;</m:t>
            </m:r>
            <m:r>
              <m:rPr>
                <m:sty m:val="p"/>
              </m:rPr>
              <w:rPr>
                <w:rFonts w:ascii="Times New Roman" w:eastAsia="宋体" w:hAnsi="Times New Roman"/>
                <w:color w:val="000000"/>
              </w:rPr>
              <m:t>≈</m:t>
            </m:r>
            <m:r>
              <m:rPr>
                <m:sty m:val="bi"/>
              </m:rPr>
              <w:rPr>
                <w:rFonts w:ascii="Times New Roman" w:eastAsia="宋体" w:hAnsi="Times New Roman"/>
                <w:color w:val="000000"/>
              </w:rPr>
              <m:t>φ</m:t>
            </m:r>
            <m:r>
              <m:rPr>
                <m:sty m:val="p"/>
              </m:rPr>
              <w:rPr>
                <w:rFonts w:ascii="Times New Roman" w:eastAsia="宋体" w:hAnsi="Times New Roman"/>
                <w:color w:val="000000"/>
              </w:rPr>
              <m:t>(</m:t>
            </m:r>
            <m:r>
              <w:rPr>
                <w:rFonts w:ascii="Times New Roman" w:eastAsia="宋体" w:hAnsi="Times New Roman"/>
                <w:color w:val="000000"/>
              </w:rPr>
              <m:t>j</m:t>
            </m:r>
            <m:sSup>
              <m:sSupPr>
                <m:ctrlPr>
                  <w:rPr>
                    <w:rFonts w:ascii="Times New Roman" w:eastAsia="宋体" w:hAnsi="Times New Roman"/>
                    <w:color w:val="000000"/>
                  </w:rPr>
                </m:ctrlPr>
              </m:sSupPr>
              <m:e>
                <m:r>
                  <m:rPr>
                    <m:sty m:val="p"/>
                  </m:rPr>
                  <w:rPr>
                    <w:rFonts w:ascii="Times New Roman" w:eastAsia="宋体" w:hAnsi="Times New Roman"/>
                    <w:color w:val="000000"/>
                  </w:rPr>
                  <m:t>)</m:t>
                </m:r>
              </m:e>
              <m:sup>
                <m:r>
                  <m:rPr>
                    <m:scr m:val="sans-serif"/>
                    <m:sty m:val="p"/>
                  </m:rPr>
                  <w:rPr>
                    <w:rFonts w:ascii="Times New Roman" w:eastAsia="宋体" w:hAnsi="Times New Roman"/>
                    <w:color w:val="000000"/>
                  </w:rPr>
                  <m:t>T</m:t>
                </m:r>
              </m:sup>
            </m:sSup>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w:rPr>
                    <w:rFonts w:ascii="Times New Roman" w:eastAsia="宋体" w:hAnsi="Times New Roman"/>
                    <w:color w:val="000000"/>
                  </w:rPr>
                  <m:t>n</m:t>
                </m:r>
              </m:sub>
            </m:sSub>
            <m:r>
              <m:rPr>
                <m:sty m:val="p"/>
              </m:rPr>
              <w:rPr>
                <w:rFonts w:ascii="Times New Roman" w:eastAsia="宋体" w:hAnsi="Times New Roman"/>
                <w:color w:val="000000"/>
              </w:rPr>
              <m:t>,</m:t>
            </m:r>
          </m:e>
          <m:e>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w:rPr>
                    <w:rFonts w:ascii="Times New Roman" w:eastAsia="宋体" w:hAnsi="Times New Roman"/>
                    <w:color w:val="000000"/>
                  </w:rPr>
                  <m:t>n</m:t>
                </m:r>
              </m:sub>
            </m:sSub>
            <m:r>
              <w:rPr>
                <w:rFonts w:ascii="Times New Roman" w:eastAsia="宋体" w:hAnsi="Times New Roman"/>
                <w:color w:val="000000"/>
              </w:rPr>
              <m:t>&amp;</m:t>
            </m:r>
            <m:r>
              <m:rPr>
                <m:sty m:val="p"/>
              </m:rPr>
              <w:rPr>
                <w:rFonts w:ascii="Times New Roman" w:eastAsia="宋体" w:hAnsi="Times New Roman"/>
                <w:color w:val="000000"/>
              </w:rPr>
              <m:t>=</m:t>
            </m:r>
            <m:d>
              <m:dPr>
                <m:begChr m:val="["/>
                <m:endChr m:val="]"/>
                <m:ctrlPr>
                  <w:rPr>
                    <w:rFonts w:ascii="Times New Roman" w:eastAsia="宋体" w:hAnsi="Times New Roman"/>
                    <w:color w:val="000000"/>
                  </w:rPr>
                </m:ctrlPr>
              </m:dPr>
              <m:e>
                <m:m>
                  <m:mPr>
                    <m:plcHide m:val="1"/>
                    <m:mcs>
                      <m:mc>
                        <m:mcPr>
                          <m:count m:val="1"/>
                          <m:mcJc m:val="center"/>
                        </m:mcPr>
                      </m:mc>
                    </m:mcs>
                    <m:ctrlPr>
                      <w:rPr>
                        <w:rFonts w:ascii="Times New Roman" w:eastAsia="宋体" w:hAnsi="Times New Roman"/>
                        <w:color w:val="000000"/>
                      </w:rPr>
                    </m:ctrlPr>
                  </m:mPr>
                  <m:mr>
                    <m:e>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c</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n</m:t>
                          </m:r>
                        </m:sub>
                      </m:sSub>
                      <m:r>
                        <m:rPr>
                          <m:sty m:val="p"/>
                        </m:rPr>
                        <w:rPr>
                          <w:rFonts w:ascii="Times New Roman" w:eastAsia="宋体" w:hAnsi="Times New Roman"/>
                          <w:color w:val="000000"/>
                        </w:rPr>
                        <m:t>)</m:t>
                      </m:r>
                    </m:e>
                  </m:mr>
                  <m:mr>
                    <m:e>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ref</m:t>
                          </m:r>
                        </m:sub>
                      </m:sSub>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r</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n</m:t>
                          </m:r>
                        </m:sub>
                      </m:sSub>
                      <m:r>
                        <m:rPr>
                          <m:sty m:val="p"/>
                        </m:rPr>
                        <w:rPr>
                          <w:rFonts w:ascii="Times New Roman" w:eastAsia="宋体" w:hAnsi="Times New Roman"/>
                          <w:color w:val="000000"/>
                        </w:rPr>
                        <m:t>)</m:t>
                      </m:r>
                    </m:e>
                  </m:mr>
                </m:m>
              </m:e>
            </m:d>
            <m:r>
              <m:rPr>
                <m:sty m:val="p"/>
              </m:rPr>
              <w:rPr>
                <w:rFonts w:ascii="Times New Roman" w:eastAsia="宋体" w:hAnsi="Times New Roman"/>
                <w:color w:val="000000"/>
              </w:rPr>
              <m:t>,</m:t>
            </m:r>
            <m:r>
              <w:rPr>
                <w:rFonts w:ascii="Times New Roman" w:eastAsia="宋体" w:hAnsi="Times New Roman"/>
                <w:color w:val="000000"/>
              </w:rPr>
              <m:t>  </m:t>
            </m:r>
            <m:r>
              <m:rPr>
                <m:sty m:val="bi"/>
              </m:rPr>
              <w:rPr>
                <w:rFonts w:ascii="Times New Roman" w:eastAsia="宋体" w:hAnsi="Times New Roman"/>
                <w:color w:val="000000"/>
              </w:rPr>
              <m:t>φ</m:t>
            </m:r>
            <m:r>
              <m:rPr>
                <m:sty m:val="p"/>
              </m:rPr>
              <w:rPr>
                <w:rFonts w:ascii="Times New Roman" w:eastAsia="宋体" w:hAnsi="Times New Roman"/>
                <w:color w:val="000000"/>
              </w:rPr>
              <m:t>(</m:t>
            </m:r>
            <m:r>
              <w:rPr>
                <w:rFonts w:ascii="Times New Roman" w:eastAsia="宋体" w:hAnsi="Times New Roman"/>
                <w:color w:val="000000"/>
              </w:rPr>
              <m:t>j</m:t>
            </m:r>
            <m:r>
              <m:rPr>
                <m:sty m:val="p"/>
              </m:rPr>
              <w:rPr>
                <w:rFonts w:ascii="Times New Roman" w:eastAsia="宋体" w:hAnsi="Times New Roman"/>
                <w:color w:val="000000"/>
              </w:rPr>
              <m:t>)=</m:t>
            </m:r>
            <m:d>
              <m:dPr>
                <m:begChr m:val="["/>
                <m:endChr m:val="]"/>
                <m:ctrlPr>
                  <w:rPr>
                    <w:rFonts w:ascii="Times New Roman" w:eastAsia="宋体" w:hAnsi="Times New Roman"/>
                    <w:color w:val="000000"/>
                  </w:rPr>
                </m:ctrlPr>
              </m:dPr>
              <m:e>
                <m:m>
                  <m:mPr>
                    <m:plcHide m:val="1"/>
                    <m:mcs>
                      <m:mc>
                        <m:mcPr>
                          <m:count m:val="1"/>
                          <m:mcJc m:val="center"/>
                        </m:mcPr>
                      </m:mc>
                    </m:mcs>
                    <m:ctrlPr>
                      <w:rPr>
                        <w:rFonts w:ascii="Times New Roman" w:eastAsia="宋体" w:hAnsi="Times New Roman"/>
                        <w:color w:val="000000"/>
                      </w:rPr>
                    </m:ctrlPr>
                  </m:mPr>
                  <m:mr>
                    <m:e>
                      <m:r>
                        <m:rPr>
                          <m:sty m:val="p"/>
                        </m:rPr>
                        <w:rPr>
                          <w:rFonts w:ascii="Times New Roman" w:eastAsia="宋体" w:hAnsi="Times New Roman"/>
                          <w:color w:val="000000"/>
                        </w:rPr>
                        <m:t>1</m:t>
                      </m:r>
                    </m:e>
                  </m:mr>
                  <m:mr>
                    <m:e>
                      <m:r>
                        <w:rPr>
                          <w:rFonts w:ascii="Times New Roman" w:eastAsia="宋体" w:hAnsi="Times New Roman"/>
                          <w:color w:val="000000"/>
                        </w:rPr>
                        <m:t>j</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ref</m:t>
                          </m:r>
                        </m:sub>
                      </m:sSub>
                    </m:e>
                  </m:mr>
                </m:m>
              </m:e>
            </m:d>
            <m:r>
              <m:rPr>
                <m:sty m:val="p"/>
              </m:rPr>
              <w:rPr>
                <w:rFonts w:ascii="Times New Roman" w:eastAsia="宋体" w:hAnsi="Times New Roman"/>
                <w:color w:val="000000"/>
              </w:rPr>
              <m:t>.</m:t>
            </m:r>
          </m:e>
        </m:eqArr>
      </m:oMath>
      <w:r>
        <w:rPr>
          <w:rFonts w:ascii="Times New Roman" w:eastAsia="宋体" w:hAnsi="Times New Roman"/>
          <w:color w:val="000000"/>
        </w:rPr>
        <w:tab/>
        <w:t>(3-1)</w:t>
      </w:r>
    </w:p>
    <w:p w14:paraId="5049FA40" w14:textId="77777777" w:rsidR="00153E33" w:rsidRDefault="00D760FF">
      <w:pPr>
        <w:spacing w:after="120" w:line="360" w:lineRule="auto"/>
        <w:ind w:firstLineChars="200" w:firstLine="480"/>
        <w:jc w:val="both"/>
      </w:pPr>
      <w:r>
        <w:rPr>
          <w:rFonts w:ascii="Times New Roman" w:eastAsia="宋体" w:hAnsi="Times New Roman" w:hint="eastAsia"/>
          <w:color w:val="000000"/>
        </w:rPr>
        <w:t>其中，</w:t>
      </w:r>
      <m:oMath>
        <m:r>
          <w:rPr>
            <w:rFonts w:ascii="Times New Roman" w:eastAsia="宋体" w:hAnsi="Times New Roman"/>
            <w:color w:val="000000"/>
          </w:rPr>
          <m:t>j</m:t>
        </m:r>
      </m:oMath>
      <w:r>
        <w:rPr>
          <w:rFonts w:ascii="Times New Roman" w:eastAsia="宋体" w:hAnsi="Times New Roman"/>
          <w:color w:val="000000"/>
        </w:rPr>
        <w:t xml:space="preserve"> </w:t>
      </w:r>
      <w:r>
        <w:rPr>
          <w:rFonts w:ascii="Times New Roman" w:eastAsia="宋体" w:hAnsi="Times New Roman" w:hint="eastAsia"/>
          <w:color w:val="000000"/>
        </w:rPr>
        <w:t>为电流密度，</w:t>
      </w:r>
      <m:oMath>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ref</m:t>
            </m:r>
          </m:sub>
        </m:sSub>
        <m:r>
          <m:rPr>
            <m:sty m:val="p"/>
          </m:rPr>
          <w:rPr>
            <w:rFonts w:ascii="Times New Roman" w:eastAsia="宋体" w:hAnsi="Times New Roman"/>
            <w:color w:val="000000"/>
          </w:rPr>
          <m:t>=0.9</m:t>
        </m:r>
        <m:r>
          <w:rPr>
            <w:rFonts w:ascii="Times New Roman" w:eastAsia="宋体" w:hAnsi="Times New Roman"/>
            <w:color w:val="000000"/>
          </w:rPr>
          <m:t> </m:t>
        </m:r>
        <m:r>
          <m:rPr>
            <m:sty m:val="p"/>
          </m:rPr>
          <w:rPr>
            <w:rFonts w:ascii="Times New Roman" w:eastAsia="宋体" w:hAnsi="Times New Roman"/>
            <w:color w:val="000000"/>
          </w:rPr>
          <m:t>A/c</m:t>
        </m:r>
        <m:sSup>
          <m:sSupPr>
            <m:ctrlPr>
              <w:rPr>
                <w:rFonts w:ascii="Times New Roman" w:eastAsia="宋体" w:hAnsi="Times New Roman"/>
                <w:color w:val="000000"/>
              </w:rPr>
            </m:ctrlPr>
          </m:sSupPr>
          <m:e>
            <m:r>
              <m:rPr>
                <m:sty m:val="p"/>
              </m:rPr>
              <w:rPr>
                <w:rFonts w:ascii="Times New Roman" w:eastAsia="宋体" w:hAnsi="Times New Roman"/>
                <w:color w:val="000000"/>
              </w:rPr>
              <m:t>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为</w:t>
      </w:r>
      <w:r>
        <w:rPr>
          <w:rFonts w:ascii="Times New Roman" w:eastAsia="宋体" w:hAnsi="Times New Roman"/>
          <w:color w:val="000000"/>
        </w:rPr>
        <w:t xml:space="preserve"> RealHyFC </w:t>
      </w:r>
      <w:r>
        <w:rPr>
          <w:rFonts w:ascii="Times New Roman" w:eastAsia="宋体" w:hAnsi="Times New Roman" w:hint="eastAsia"/>
          <w:color w:val="000000"/>
        </w:rPr>
        <w:t>的诊断参考负载，</w:t>
      </w:r>
      <m:oMath>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0</m:t>
            </m:r>
          </m:sub>
        </m:sSub>
        <m:r>
          <m:rPr>
            <m:sty m:val="p"/>
          </m:rPr>
          <w:rPr>
            <w:rFonts w:ascii="Times New Roman" w:eastAsia="宋体" w:hAnsi="Times New Roman"/>
            <w:color w:val="000000"/>
          </w:rPr>
          <m:t>(</m:t>
        </m:r>
        <m:r>
          <w:rPr>
            <w:rFonts w:ascii="Times New Roman" w:eastAsia="宋体" w:hAnsi="Times New Roman"/>
            <w:color w:val="000000"/>
          </w:rPr>
          <m:t>j</m:t>
        </m:r>
        <m:r>
          <m:rPr>
            <m:sty m:val="p"/>
          </m:rPr>
          <w:rPr>
            <w:rFonts w:ascii="Times New Roman" w:eastAsia="宋体" w:hAnsi="Times New Roman"/>
            <w:color w:val="000000"/>
          </w:rPr>
          <m:t>)</m:t>
        </m:r>
      </m:oMath>
      <w:r>
        <w:rPr>
          <w:rFonts w:ascii="Times New Roman" w:eastAsia="宋体" w:hAnsi="Times New Roman"/>
          <w:color w:val="000000"/>
        </w:rPr>
        <w:t xml:space="preserve"> </w:t>
      </w:r>
      <w:r>
        <w:rPr>
          <w:rFonts w:ascii="Times New Roman" w:eastAsia="宋体" w:hAnsi="Times New Roman" w:hint="eastAsia"/>
          <w:color w:val="000000"/>
        </w:rPr>
        <w:t>为初始参考电压，</w:t>
      </w:r>
      <m:oMath>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n</m:t>
            </m:r>
          </m:sub>
        </m:sSub>
      </m:oMath>
      <w:r>
        <w:rPr>
          <w:rFonts w:ascii="Times New Roman" w:eastAsia="宋体" w:hAnsi="Times New Roman"/>
          <w:color w:val="000000"/>
        </w:rPr>
        <w:t xml:space="preserve"> </w:t>
      </w:r>
      <w:r>
        <w:rPr>
          <w:rFonts w:ascii="Times New Roman" w:eastAsia="宋体" w:hAnsi="Times New Roman" w:hint="eastAsia"/>
          <w:color w:val="000000"/>
        </w:rPr>
        <w:t>为第</w:t>
      </w:r>
      <w:r>
        <w:rPr>
          <w:rFonts w:ascii="Times New Roman" w:eastAsia="宋体" w:hAnsi="Times New Roman"/>
          <w:color w:val="000000"/>
        </w:rPr>
        <w:t xml:space="preserve"> </w:t>
      </w:r>
      <m:oMath>
        <m:r>
          <w:rPr>
            <w:rFonts w:ascii="Times New Roman" w:eastAsia="宋体" w:hAnsi="Times New Roman"/>
            <w:color w:val="000000"/>
          </w:rPr>
          <m:t>n</m:t>
        </m:r>
      </m:oMath>
      <w:r>
        <w:rPr>
          <w:rFonts w:ascii="Times New Roman" w:eastAsia="宋体" w:hAnsi="Times New Roman"/>
          <w:color w:val="000000"/>
        </w:rPr>
        <w:t xml:space="preserve"> </w:t>
      </w:r>
      <w:r>
        <w:rPr>
          <w:rFonts w:ascii="Times New Roman" w:eastAsia="宋体" w:hAnsi="Times New Roman" w:hint="eastAsia"/>
          <w:color w:val="000000"/>
        </w:rPr>
        <w:t>个健康状态时点。</w:t>
      </w:r>
      <m:oMath>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c</m:t>
            </m:r>
          </m:sub>
        </m:sSub>
      </m:oMath>
      <w:r>
        <w:rPr>
          <w:rFonts w:ascii="Times New Roman" w:eastAsia="宋体" w:hAnsi="Times New Roman"/>
          <w:color w:val="000000"/>
        </w:rPr>
        <w:t xml:space="preserve"> </w:t>
      </w:r>
      <w:r>
        <w:rPr>
          <w:rFonts w:ascii="Times New Roman" w:eastAsia="宋体" w:hAnsi="Times New Roman" w:hint="eastAsia"/>
          <w:color w:val="000000"/>
        </w:rPr>
        <w:t>为等效电压损失，单位为</w:t>
      </w:r>
      <w:r>
        <w:rPr>
          <w:rFonts w:ascii="Times New Roman" w:eastAsia="宋体" w:hAnsi="Times New Roman"/>
          <w:color w:val="000000"/>
        </w:rPr>
        <w:t xml:space="preserve"> </w:t>
      </w:r>
      <w:r>
        <w:rPr>
          <w:rFonts w:ascii="Times New Roman" w:eastAsia="宋体" w:hAnsi="Times New Roman" w:hint="eastAsia"/>
          <w:color w:val="000000"/>
        </w:rPr>
        <w:t>V</w:t>
      </w:r>
      <w:r>
        <w:rPr>
          <w:rFonts w:ascii="Times New Roman" w:eastAsia="宋体" w:hAnsi="Times New Roman" w:hint="eastAsia"/>
          <w:color w:val="000000"/>
        </w:rPr>
        <w:t>；</w:t>
      </w:r>
      <m:oMath>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r</m:t>
            </m:r>
          </m:sub>
        </m:sSub>
      </m:oMath>
      <w:r>
        <w:rPr>
          <w:rFonts w:ascii="Times New Roman" w:eastAsia="宋体" w:hAnsi="Times New Roman"/>
          <w:color w:val="000000"/>
        </w:rPr>
        <w:t xml:space="preserve"> </w:t>
      </w:r>
      <w:r>
        <w:rPr>
          <w:rFonts w:ascii="Times New Roman" w:eastAsia="宋体" w:hAnsi="Times New Roman" w:hint="eastAsia"/>
          <w:color w:val="000000"/>
        </w:rPr>
        <w:t>为等效斜率变化，单位为</w:t>
      </w:r>
      <w:r>
        <w:rPr>
          <w:rFonts w:ascii="Times New Roman" w:eastAsia="宋体" w:hAnsi="Times New Roman"/>
          <w:color w:val="000000"/>
        </w:rPr>
        <w:t xml:space="preserve"> Ω·</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hint="eastAsia"/>
          <w:color w:val="000000"/>
        </w:rPr>
        <w:t>；状态向量</w:t>
      </w:r>
      <w:r>
        <w:rPr>
          <w:rFonts w:ascii="Times New Roman" w:eastAsia="宋体" w:hAnsi="Times New Roman"/>
          <w:color w:val="000000"/>
        </w:rPr>
        <w:t xml:space="preserve"> </w:t>
      </w:r>
      <m:oMath>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w:rPr>
                <w:rFonts w:ascii="Times New Roman" w:eastAsia="宋体" w:hAnsi="Times New Roman"/>
                <w:color w:val="000000"/>
              </w:rPr>
              <m:t>n</m:t>
            </m:r>
          </m:sub>
        </m:sSub>
      </m:oMath>
      <w:r>
        <w:rPr>
          <w:rFonts w:ascii="Times New Roman" w:eastAsia="宋体" w:hAnsi="Times New Roman"/>
          <w:color w:val="000000"/>
        </w:rPr>
        <w:t xml:space="preserve"> </w:t>
      </w:r>
      <w:r>
        <w:rPr>
          <w:rFonts w:ascii="Times New Roman" w:eastAsia="宋体" w:hAnsi="Times New Roman" w:hint="eastAsia"/>
          <w:color w:val="000000"/>
        </w:rPr>
        <w:t>的两个分量均为</w:t>
      </w:r>
      <w:r>
        <w:rPr>
          <w:rFonts w:ascii="Times New Roman" w:eastAsia="宋体" w:hAnsi="Times New Roman"/>
          <w:color w:val="000000"/>
        </w:rPr>
        <w:t xml:space="preserve"> </w:t>
      </w:r>
      <w:r>
        <w:rPr>
          <w:rFonts w:ascii="Times New Roman" w:eastAsia="宋体" w:hAnsi="Times New Roman" w:hint="eastAsia"/>
          <w:color w:val="000000"/>
        </w:rPr>
        <w:t>V</w:t>
      </w:r>
      <w:r>
        <w:rPr>
          <w:rFonts w:ascii="Times New Roman" w:eastAsia="宋体" w:hAnsi="Times New Roman" w:hint="eastAsia"/>
          <w:color w:val="000000"/>
        </w:rPr>
        <w:t>。两个特征描述极化曲线的变化，允许各自带符号。参考负载处的单一电压损失作为对照表征。</w:t>
      </w:r>
    </w:p>
    <w:p w14:paraId="41123F31" w14:textId="77777777" w:rsidR="00153E33" w:rsidRDefault="00D760FF">
      <w:pPr>
        <w:spacing w:after="120" w:line="360" w:lineRule="auto"/>
        <w:ind w:firstLineChars="200" w:firstLine="482"/>
        <w:jc w:val="both"/>
      </w:pPr>
      <w:r>
        <w:rPr>
          <w:rFonts w:ascii="Times New Roman" w:eastAsia="宋体" w:hAnsi="Times New Roman" w:hint="eastAsia"/>
          <w:b/>
          <w:color w:val="000000"/>
        </w:rPr>
        <w:t>运行观测与极化测试融合。</w:t>
      </w:r>
      <w:r>
        <w:rPr>
          <w:rFonts w:ascii="Times New Roman" w:eastAsia="宋体" w:hAnsi="Times New Roman"/>
          <w:color w:val="000000"/>
        </w:rPr>
        <w:t xml:space="preserve"> </w:t>
      </w:r>
      <w:r>
        <w:rPr>
          <w:rFonts w:ascii="Times New Roman" w:eastAsia="宋体" w:hAnsi="Times New Roman" w:hint="eastAsia"/>
          <w:color w:val="000000"/>
        </w:rPr>
        <w:t>在历史窗口内，用合格运行平台和已经发生的极化测试估计健康状态，并以相邻状态的传播结果作为正则化参考。运行观测采用</w:t>
      </w:r>
      <w:r>
        <w:rPr>
          <w:rFonts w:ascii="Times New Roman" w:eastAsia="宋体" w:hAnsi="Times New Roman"/>
          <w:color w:val="000000"/>
        </w:rPr>
        <w:t xml:space="preserve"> </w:t>
      </w:r>
      <m:oMath>
        <m:sSub>
          <m:sSubPr>
            <m:ctrlPr>
              <w:rPr>
                <w:rFonts w:ascii="Times New Roman" w:eastAsia="宋体" w:hAnsi="Times New Roman"/>
                <w:color w:val="000000"/>
              </w:rPr>
            </m:ctrlPr>
          </m:sSubPr>
          <m:e>
            <m:acc>
              <m:accPr>
                <m:ctrlPr>
                  <w:rPr>
                    <w:rFonts w:ascii="Times New Roman" w:eastAsia="宋体" w:hAnsi="Times New Roman"/>
                    <w:color w:val="000000"/>
                  </w:rPr>
                </m:ctrlPr>
              </m:accPr>
              <m:e>
                <m:r>
                  <w:rPr>
                    <w:rFonts w:ascii="Times New Roman" w:eastAsia="宋体" w:hAnsi="Times New Roman"/>
                    <w:color w:val="000000"/>
                  </w:rPr>
                  <m:t>v</m:t>
                </m:r>
              </m:e>
            </m:acc>
          </m:e>
          <m:sub>
            <m:r>
              <m:rPr>
                <m:sty m:val="p"/>
              </m:rPr>
              <w:rPr>
                <w:rFonts w:ascii="Times New Roman" w:eastAsia="宋体" w:hAnsi="Times New Roman"/>
                <w:color w:val="000000"/>
              </w:rPr>
              <m:t>op</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0</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op</m:t>
            </m:r>
          </m:sub>
        </m:sSub>
        <m:r>
          <m:rPr>
            <m:sty m:val="p"/>
          </m:rPr>
          <w:rPr>
            <w:rFonts w:ascii="Times New Roman" w:eastAsia="宋体" w:hAnsi="Times New Roman"/>
            <w:color w:val="000000"/>
          </w:rPr>
          <m:t>)-</m:t>
        </m:r>
        <m:r>
          <m:rPr>
            <m:sty m:val="bi"/>
          </m:rPr>
          <w:rPr>
            <w:rFonts w:ascii="Times New Roman" w:eastAsia="宋体" w:hAnsi="Times New Roman"/>
            <w:color w:val="000000"/>
          </w:rPr>
          <m:t>φ</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op</m:t>
            </m:r>
          </m:sub>
        </m:sSub>
        <m:sSup>
          <m:sSupPr>
            <m:ctrlPr>
              <w:rPr>
                <w:rFonts w:ascii="Times New Roman" w:eastAsia="宋体" w:hAnsi="Times New Roman"/>
                <w:color w:val="000000"/>
              </w:rPr>
            </m:ctrlPr>
          </m:sSupPr>
          <m:e>
            <m:r>
              <m:rPr>
                <m:sty m:val="p"/>
              </m:rPr>
              <w:rPr>
                <w:rFonts w:ascii="Times New Roman" w:eastAsia="宋体" w:hAnsi="Times New Roman"/>
                <w:color w:val="000000"/>
              </w:rPr>
              <m:t>)</m:t>
            </m:r>
          </m:e>
          <m:sup>
            <m:r>
              <m:rPr>
                <m:scr m:val="sans-serif"/>
                <m:sty m:val="p"/>
              </m:rPr>
              <w:rPr>
                <w:rFonts w:ascii="Times New Roman" w:eastAsia="宋体" w:hAnsi="Times New Roman"/>
                <w:color w:val="000000"/>
              </w:rPr>
              <m:t>T</m:t>
            </m:r>
          </m:sup>
        </m:sSup>
        <m:r>
          <m:rPr>
            <m:scr m:val="script"/>
            <m:sty m:val="bi"/>
          </m:rPr>
          <w:rPr>
            <w:rFonts w:ascii="Times New Roman" w:eastAsia="宋体" w:hAnsi="Times New Roman"/>
            <w:color w:val="000000"/>
          </w:rPr>
          <m:t>l</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δ</m:t>
            </m:r>
          </m:e>
          <m:sub>
            <m:r>
              <m:rPr>
                <m:sty m:val="p"/>
              </m:rPr>
              <w:rPr>
                <w:rFonts w:ascii="Times New Roman" w:eastAsia="宋体" w:hAnsi="Times New Roman"/>
                <w:color w:val="000000"/>
              </w:rPr>
              <m:t>op</m:t>
            </m:r>
          </m:sub>
        </m:sSub>
      </m:oMath>
      <w:r>
        <w:rPr>
          <w:rFonts w:ascii="Times New Roman" w:eastAsia="宋体" w:hAnsi="Times New Roman" w:hint="eastAsia"/>
          <w:color w:val="000000"/>
        </w:rPr>
        <w:t>；</w:t>
      </w:r>
      <m:oMath>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op</m:t>
            </m:r>
          </m:sub>
        </m:sSub>
      </m:oMath>
      <w:r>
        <w:rPr>
          <w:rFonts w:ascii="Times New Roman" w:eastAsia="宋体" w:hAnsi="Times New Roman"/>
          <w:color w:val="000000"/>
        </w:rPr>
        <w:t xml:space="preserve"> </w:t>
      </w:r>
      <w:r>
        <w:rPr>
          <w:rFonts w:ascii="Times New Roman" w:eastAsia="宋体" w:hAnsi="Times New Roman" w:hint="eastAsia"/>
          <w:color w:val="000000"/>
        </w:rPr>
        <w:t>为选定的运行目标负载，</w:t>
      </w:r>
      <m:oMath>
        <m:sSub>
          <m:sSubPr>
            <m:ctrlPr>
              <w:rPr>
                <w:rFonts w:ascii="Times New Roman" w:eastAsia="宋体" w:hAnsi="Times New Roman"/>
                <w:color w:val="000000"/>
              </w:rPr>
            </m:ctrlPr>
          </m:sSubPr>
          <m:e>
            <m:r>
              <w:rPr>
                <w:rFonts w:ascii="Times New Roman" w:eastAsia="宋体" w:hAnsi="Times New Roman"/>
                <w:color w:val="000000"/>
              </w:rPr>
              <m:t>δ</m:t>
            </m:r>
          </m:e>
          <m:sub>
            <m:r>
              <m:rPr>
                <m:sty m:val="p"/>
              </m:rPr>
              <w:rPr>
                <w:rFonts w:ascii="Times New Roman" w:eastAsia="宋体" w:hAnsi="Times New Roman"/>
                <w:color w:val="000000"/>
              </w:rPr>
              <m:t>op</m:t>
            </m:r>
          </m:sub>
        </m:sSub>
      </m:oMath>
      <w:r>
        <w:rPr>
          <w:rFonts w:ascii="Times New Roman" w:eastAsia="宋体" w:hAnsi="Times New Roman"/>
          <w:color w:val="000000"/>
        </w:rPr>
        <w:t xml:space="preserve"> </w:t>
      </w:r>
      <w:r>
        <w:rPr>
          <w:rFonts w:ascii="Times New Roman" w:eastAsia="宋体" w:hAnsi="Times New Roman" w:hint="eastAsia"/>
          <w:color w:val="000000"/>
        </w:rPr>
        <w:t>为运行平台相对稳态极化的电压偏差，单位为</w:t>
      </w:r>
      <w:r>
        <w:rPr>
          <w:rFonts w:ascii="Times New Roman" w:eastAsia="宋体" w:hAnsi="Times New Roman"/>
          <w:color w:val="000000"/>
        </w:rPr>
        <w:t xml:space="preserve"> </w:t>
      </w:r>
      <w:r>
        <w:rPr>
          <w:rFonts w:ascii="Times New Roman" w:eastAsia="宋体" w:hAnsi="Times New Roman" w:hint="eastAsia"/>
          <w:color w:val="000000"/>
        </w:rPr>
        <w:t>V</w:t>
      </w:r>
      <w:r>
        <w:rPr>
          <w:rFonts w:ascii="Times New Roman" w:eastAsia="宋体" w:hAnsi="Times New Roman" w:hint="eastAsia"/>
          <w:color w:val="000000"/>
        </w:rPr>
        <w:t>。该偏差用训练区间相邻的运行平台与极化记录标定。状态估计采用加权最小二乘，将运行电压残差、当时已有的极化电压残差和相对传播状态的偏差共同纳入目标，各项按训练尺度归一化。新的极化测试更新之后预测起点的健康状</w:t>
      </w:r>
      <w:r>
        <w:rPr>
          <w:rFonts w:ascii="Times New Roman" w:eastAsia="宋体" w:hAnsi="Times New Roman" w:hint="eastAsia"/>
          <w:color w:val="000000"/>
        </w:rPr>
        <w:lastRenderedPageBreak/>
        <w:t>态，每次预测使用起点时已得到的观测。实验比较仅初始标定、阶段性校正、单一健康特征和二维健康特征的效果。</w:t>
      </w:r>
    </w:p>
    <w:p w14:paraId="740F21C0" w14:textId="77777777" w:rsidR="00153E33" w:rsidRDefault="00D760FF">
      <w:pPr>
        <w:spacing w:after="120" w:line="360" w:lineRule="auto"/>
        <w:ind w:firstLineChars="200" w:firstLine="482"/>
        <w:jc w:val="both"/>
      </w:pPr>
      <w:r>
        <w:rPr>
          <w:rFonts w:ascii="Times New Roman" w:eastAsia="宋体" w:hAnsi="Times New Roman" w:hint="eastAsia"/>
          <w:b/>
          <w:color w:val="000000"/>
        </w:rPr>
        <w:t>物理约束退化演化。</w:t>
      </w:r>
      <w:r>
        <w:rPr>
          <w:rFonts w:ascii="Times New Roman" w:eastAsia="宋体" w:hAnsi="Times New Roman"/>
          <w:color w:val="000000"/>
        </w:rPr>
        <w:t xml:space="preserve"> </w:t>
      </w:r>
      <w:r>
        <w:rPr>
          <w:rFonts w:ascii="Times New Roman" w:eastAsia="宋体" w:hAnsi="Times New Roman" w:hint="eastAsia"/>
          <w:color w:val="000000"/>
        </w:rPr>
        <w:t>采用局部漂移与有界网络修正描述健康状态变化：</w:t>
      </w:r>
    </w:p>
    <w:p w14:paraId="038EB29F" w14:textId="77777777" w:rsidR="00153E33" w:rsidRDefault="00D760FF">
      <w:pPr>
        <w:tabs>
          <w:tab w:val="center" w:pos="4252"/>
          <w:tab w:val="right" w:pos="8391"/>
        </w:tabs>
        <w:spacing w:before="120" w:after="120"/>
      </w:pPr>
      <w:r>
        <w:rPr>
          <w:rFonts w:ascii="Times New Roman" w:eastAsia="宋体" w:hAnsi="Times New Roman"/>
          <w:color w:val="000000"/>
        </w:rPr>
        <w:tab/>
      </w:r>
      <m:oMath>
        <m:eqArr>
          <m:eqArrPr>
            <m:ctrlPr>
              <w:rPr>
                <w:rFonts w:ascii="Times New Roman" w:eastAsia="宋体" w:hAnsi="Times New Roman"/>
                <w:color w:val="000000"/>
              </w:rPr>
            </m:ctrlPr>
          </m:eqArrPr>
          <m:e>
            <m:sSub>
              <m:sSubPr>
                <m:ctrlPr>
                  <w:rPr>
                    <w:rFonts w:ascii="Times New Roman" w:eastAsia="宋体" w:hAnsi="Times New Roman"/>
                    <w:color w:val="000000"/>
                  </w:rPr>
                </m:ctrlPr>
              </m:sSubPr>
              <m:e>
                <m:acc>
                  <m:accPr>
                    <m:ctrlPr>
                      <w:rPr>
                        <w:rFonts w:ascii="Times New Roman" w:eastAsia="宋体" w:hAnsi="Times New Roman"/>
                        <w:color w:val="000000"/>
                      </w:rPr>
                    </m:ctrlPr>
                  </m:accPr>
                  <m:e>
                    <m:r>
                      <m:rPr>
                        <m:scr m:val="script"/>
                        <m:sty m:val="bi"/>
                      </m:rPr>
                      <w:rPr>
                        <w:rFonts w:ascii="Times New Roman" w:eastAsia="宋体" w:hAnsi="Times New Roman"/>
                        <w:color w:val="000000"/>
                      </w:rPr>
                      <m:t>l</m:t>
                    </m:r>
                  </m:e>
                </m:acc>
              </m:e>
              <m:sub>
                <m:r>
                  <w:rPr>
                    <w:rFonts w:ascii="Times New Roman" w:eastAsia="宋体" w:hAnsi="Times New Roman"/>
                    <w:color w:val="000000"/>
                  </w:rPr>
                  <m:t>o</m:t>
                </m:r>
                <m:r>
                  <m:rPr>
                    <m:sty m:val="p"/>
                  </m:rPr>
                  <w:rPr>
                    <w:rFonts w:ascii="Times New Roman" w:eastAsia="宋体" w:hAnsi="Times New Roman"/>
                    <w:color w:val="000000"/>
                  </w:rPr>
                  <m:t>+</m:t>
                </m:r>
                <m:r>
                  <w:rPr>
                    <w:rFonts w:ascii="Times New Roman" w:eastAsia="宋体" w:hAnsi="Times New Roman"/>
                    <w:color w:val="000000"/>
                  </w:rPr>
                  <m:t>h</m:t>
                </m:r>
                <m:r>
                  <m:rPr>
                    <m:sty m:val="p"/>
                  </m:rPr>
                  <w:rPr>
                    <w:rFonts w:ascii="Times New Roman" w:eastAsia="宋体" w:hAnsi="Times New Roman"/>
                    <w:color w:val="000000"/>
                  </w:rPr>
                  <m:t>∣</m:t>
                </m:r>
                <m:r>
                  <w:rPr>
                    <w:rFonts w:ascii="Times New Roman" w:eastAsia="宋体" w:hAnsi="Times New Roman"/>
                    <w:color w:val="000000"/>
                  </w:rPr>
                  <m:t>o</m:t>
                </m:r>
              </m:sub>
            </m:sSub>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acc>
                  <m:accPr>
                    <m:ctrlPr>
                      <w:rPr>
                        <w:rFonts w:ascii="Times New Roman" w:eastAsia="宋体" w:hAnsi="Times New Roman"/>
                        <w:color w:val="000000"/>
                      </w:rPr>
                    </m:ctrlPr>
                  </m:accPr>
                  <m:e>
                    <m:r>
                      <m:rPr>
                        <m:scr m:val="script"/>
                        <m:sty m:val="bi"/>
                      </m:rPr>
                      <w:rPr>
                        <w:rFonts w:ascii="Times New Roman" w:eastAsia="宋体" w:hAnsi="Times New Roman"/>
                        <w:color w:val="000000"/>
                      </w:rPr>
                      <m:t>l</m:t>
                    </m:r>
                  </m:e>
                </m:acc>
              </m:e>
              <m:sub>
                <m:r>
                  <w:rPr>
                    <w:rFonts w:ascii="Times New Roman" w:eastAsia="宋体" w:hAnsi="Times New Roman"/>
                    <w:color w:val="000000"/>
                  </w:rPr>
                  <m:t>o</m:t>
                </m:r>
                <m:r>
                  <m:rPr>
                    <m:sty m:val="p"/>
                  </m:rPr>
                  <w:rPr>
                    <w:rFonts w:ascii="Times New Roman" w:eastAsia="宋体" w:hAnsi="Times New Roman"/>
                    <w:color w:val="000000"/>
                  </w:rPr>
                  <m:t>+</m:t>
                </m:r>
                <m:r>
                  <w:rPr>
                    <w:rFonts w:ascii="Times New Roman" w:eastAsia="宋体" w:hAnsi="Times New Roman"/>
                    <w:color w:val="000000"/>
                  </w:rPr>
                  <m:t>h</m:t>
                </m:r>
                <m:r>
                  <m:rPr>
                    <m:sty m:val="p"/>
                  </m:rPr>
                  <w:rPr>
                    <w:rFonts w:ascii="Times New Roman" w:eastAsia="宋体" w:hAnsi="Times New Roman"/>
                    <w:color w:val="000000"/>
                  </w:rPr>
                  <m:t>-1∣</m:t>
                </m:r>
                <m:r>
                  <w:rPr>
                    <w:rFonts w:ascii="Times New Roman" w:eastAsia="宋体" w:hAnsi="Times New Roman"/>
                    <w:color w:val="000000"/>
                  </w:rPr>
                  <m:t>o</m:t>
                </m:r>
              </m:sub>
            </m:sSub>
          </m:e>
          <m:e>
            <m:r>
              <w:rPr>
                <w:rFonts w:ascii="Times New Roman" w:eastAsia="宋体" w:hAnsi="Times New Roman"/>
                <w:color w:val="000000"/>
              </w:rPr>
              <m:t>&amp;</m:t>
            </m:r>
            <m:r>
              <m:rPr>
                <m:sty m:val="p"/>
              </m:rPr>
              <w:rPr>
                <w:rFonts w:ascii="Times New Roman" w:eastAsia="宋体" w:hAnsi="Times New Roman"/>
                <w:color w:val="000000"/>
              </w:rPr>
              <m:t>+Δ</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h</m:t>
                </m:r>
              </m:sub>
            </m:sSub>
            <m:r>
              <w:rPr>
                <w:rFonts w:ascii="Times New Roman" w:eastAsia="宋体" w:hAnsi="Times New Roman"/>
                <w:color w:val="000000"/>
              </w:rPr>
              <m:t> </m:t>
            </m:r>
            <m:sSub>
              <m:sSubPr>
                <m:ctrlPr>
                  <w:rPr>
                    <w:rFonts w:ascii="Times New Roman" w:eastAsia="宋体" w:hAnsi="Times New Roman"/>
                    <w:color w:val="000000"/>
                  </w:rPr>
                </m:ctrlPr>
              </m:sSubPr>
              <m:e>
                <m:r>
                  <m:rPr>
                    <m:sty m:val="p"/>
                  </m:rPr>
                  <w:rPr>
                    <w:rFonts w:ascii="Times New Roman" w:eastAsia="宋体" w:hAnsi="Times New Roman"/>
                    <w:color w:val="000000"/>
                  </w:rPr>
                  <m:t>Π</m:t>
                </m:r>
              </m:e>
              <m:sub>
                <m:sSub>
                  <m:sSubPr>
                    <m:ctrlPr>
                      <w:rPr>
                        <w:rFonts w:ascii="Times New Roman" w:eastAsia="宋体" w:hAnsi="Times New Roman"/>
                        <w:color w:val="000000"/>
                      </w:rPr>
                    </m:ctrlPr>
                  </m:sSubPr>
                  <m:e>
                    <m:r>
                      <m:rPr>
                        <m:scr m:val="script"/>
                        <m:sty m:val="p"/>
                      </m:rPr>
                      <w:rPr>
                        <w:rFonts w:ascii="Times New Roman" w:eastAsia="宋体" w:hAnsi="Times New Roman"/>
                        <w:color w:val="000000"/>
                      </w:rPr>
                      <m:t>C</m:t>
                    </m:r>
                  </m:e>
                  <m:sub>
                    <m:r>
                      <w:rPr>
                        <w:rFonts w:ascii="Times New Roman" w:eastAsia="宋体" w:hAnsi="Times New Roman"/>
                        <w:color w:val="000000"/>
                      </w:rPr>
                      <m:t>o</m:t>
                    </m:r>
                  </m:sub>
                </m:sSub>
              </m:sub>
            </m:sSub>
            <m:r>
              <w:rPr>
                <w:rFonts w:ascii="Times New Roman" w:eastAsia="宋体" w:hAnsi="Times New Roman"/>
                <w:color w:val="000000"/>
              </w:rPr>
              <m:t>​</m:t>
            </m:r>
            <m:d>
              <m:dPr>
                <m:begChr m:val="["/>
                <m:endChr m:val="]"/>
                <m:ctrlPr>
                  <w:rPr>
                    <w:rFonts w:ascii="Times New Roman" w:eastAsia="宋体" w:hAnsi="Times New Roman"/>
                    <w:color w:val="000000"/>
                  </w:rPr>
                </m:ctrlPr>
              </m:dPr>
              <m:e>
                <m:sSub>
                  <m:sSubPr>
                    <m:ctrlPr>
                      <w:rPr>
                        <w:rFonts w:ascii="Times New Roman" w:eastAsia="宋体" w:hAnsi="Times New Roman"/>
                        <w:color w:val="000000"/>
                      </w:rPr>
                    </m:ctrlPr>
                  </m:sSubPr>
                  <m:e>
                    <m:r>
                      <m:rPr>
                        <m:sty m:val="bi"/>
                      </m:rPr>
                      <w:rPr>
                        <w:rFonts w:ascii="Times New Roman" w:eastAsia="宋体" w:hAnsi="Times New Roman"/>
                        <w:color w:val="000000"/>
                      </w:rPr>
                      <m:t>q</m:t>
                    </m:r>
                  </m:e>
                  <m:sub>
                    <m:r>
                      <w:rPr>
                        <w:rFonts w:ascii="Times New Roman" w:eastAsia="宋体" w:hAnsi="Times New Roman"/>
                        <w:color w:val="000000"/>
                      </w:rPr>
                      <m:t>o</m:t>
                    </m:r>
                  </m:sub>
                </m:sSub>
                <m:r>
                  <m:rPr>
                    <m:sty m:val="p"/>
                  </m:rPr>
                  <w:rPr>
                    <w:rFonts w:ascii="Times New Roman" w:eastAsia="宋体" w:hAnsi="Times New Roman"/>
                    <w:color w:val="000000"/>
                  </w:rPr>
                  <m:t>+</m:t>
                </m:r>
                <m:r>
                  <m:rPr>
                    <m:sty m:val="bi"/>
                  </m:rPr>
                  <w:rPr>
                    <w:rFonts w:ascii="Times New Roman" w:eastAsia="宋体" w:hAnsi="Times New Roman"/>
                    <w:color w:val="000000"/>
                  </w:rPr>
                  <m:t>b</m:t>
                </m:r>
                <m:r>
                  <m:rPr>
                    <m:sty m:val="p"/>
                  </m:rPr>
                  <w:rPr>
                    <w:rFonts w:ascii="Times New Roman" w:eastAsia="宋体" w:hAnsi="Times New Roman"/>
                    <w:color w:val="000000"/>
                  </w:rPr>
                  <m:t>⊙tanh</m:t>
                </m:r>
                <m:sSub>
                  <m:sSubPr>
                    <m:ctrlPr>
                      <w:rPr>
                        <w:rFonts w:ascii="Times New Roman" w:eastAsia="宋体" w:hAnsi="Times New Roman"/>
                        <w:color w:val="000000"/>
                      </w:rPr>
                    </m:ctrlPr>
                  </m:sSubPr>
                  <m:e>
                    <m:r>
                      <w:rPr>
                        <w:rFonts w:ascii="Times New Roman" w:eastAsia="宋体" w:hAnsi="Times New Roman"/>
                        <w:color w:val="000000"/>
                      </w:rPr>
                      <m:t>g</m:t>
                    </m:r>
                  </m:e>
                  <m:sub>
                    <m:r>
                      <w:rPr>
                        <w:rFonts w:ascii="Times New Roman" w:eastAsia="宋体" w:hAnsi="Times New Roman"/>
                        <w:color w:val="000000"/>
                      </w:rPr>
                      <m:t>θ</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m:rPr>
                        <m:sty m:val="bi"/>
                      </m:rPr>
                      <w:rPr>
                        <w:rFonts w:ascii="Times New Roman" w:eastAsia="宋体" w:hAnsi="Times New Roman"/>
                        <w:color w:val="000000"/>
                      </w:rPr>
                      <m:t>c</m:t>
                    </m:r>
                  </m:e>
                  <m:sub>
                    <m:r>
                      <w:rPr>
                        <w:rFonts w:ascii="Times New Roman" w:eastAsia="宋体" w:hAnsi="Times New Roman"/>
                        <w:color w:val="000000"/>
                      </w:rPr>
                      <m:t>o</m:t>
                    </m:r>
                  </m:sub>
                </m:sSub>
                <m:r>
                  <m:rPr>
                    <m:sty m:val="p"/>
                  </m:rPr>
                  <w:rPr>
                    <w:rFonts w:ascii="Times New Roman" w:eastAsia="宋体" w:hAnsi="Times New Roman"/>
                    <w:color w:val="000000"/>
                  </w:rPr>
                  <m:t>,Δ</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h</m:t>
                    </m:r>
                  </m:sub>
                </m:sSub>
                <m:r>
                  <m:rPr>
                    <m:sty m:val="p"/>
                  </m:rPr>
                  <w:rPr>
                    <w:rFonts w:ascii="Times New Roman" w:eastAsia="宋体" w:hAnsi="Times New Roman"/>
                    <w:color w:val="000000"/>
                  </w:rPr>
                  <m:t>)</m:t>
                </m:r>
              </m:e>
            </m:d>
            <m:r>
              <m:rPr>
                <m:sty m:val="p"/>
              </m:rPr>
              <w:rPr>
                <w:rFonts w:ascii="Times New Roman" w:eastAsia="宋体" w:hAnsi="Times New Roman"/>
                <w:color w:val="000000"/>
              </w:rPr>
              <m:t>.</m:t>
            </m:r>
          </m:e>
        </m:eqArr>
      </m:oMath>
      <w:r>
        <w:rPr>
          <w:rFonts w:ascii="Times New Roman" w:eastAsia="宋体" w:hAnsi="Times New Roman"/>
          <w:color w:val="000000"/>
        </w:rPr>
        <w:tab/>
        <w:t>(3-2)</w:t>
      </w:r>
    </w:p>
    <w:p w14:paraId="14673895" w14:textId="77777777" w:rsidR="00153E33" w:rsidRDefault="00D760FF">
      <w:pPr>
        <w:spacing w:after="120" w:line="360" w:lineRule="auto"/>
        <w:ind w:firstLineChars="200" w:firstLine="480"/>
        <w:jc w:val="both"/>
      </w:pPr>
      <m:oMath>
        <m:r>
          <w:rPr>
            <w:rFonts w:ascii="Times New Roman" w:eastAsia="宋体" w:hAnsi="Times New Roman"/>
            <w:color w:val="000000"/>
          </w:rPr>
          <m:t>o</m:t>
        </m:r>
      </m:oMath>
      <w:r>
        <w:rPr>
          <w:rFonts w:ascii="Times New Roman" w:eastAsia="宋体" w:hAnsi="Times New Roman"/>
          <w:color w:val="000000"/>
        </w:rPr>
        <w:t xml:space="preserve"> </w:t>
      </w:r>
      <w:r>
        <w:rPr>
          <w:rFonts w:ascii="Times New Roman" w:eastAsia="宋体" w:hAnsi="Times New Roman" w:hint="eastAsia"/>
          <w:color w:val="000000"/>
        </w:rPr>
        <w:t>为预测起点，</w:t>
      </w:r>
      <m:oMath>
        <m:r>
          <w:rPr>
            <w:rFonts w:ascii="Times New Roman" w:eastAsia="宋体" w:hAnsi="Times New Roman"/>
            <w:color w:val="000000"/>
          </w:rPr>
          <m:t>h</m:t>
        </m:r>
      </m:oMath>
      <w:r>
        <w:rPr>
          <w:rFonts w:ascii="Times New Roman" w:eastAsia="宋体" w:hAnsi="Times New Roman"/>
          <w:color w:val="000000"/>
        </w:rPr>
        <w:t xml:space="preserve"> </w:t>
      </w:r>
      <w:r>
        <w:rPr>
          <w:rFonts w:ascii="Times New Roman" w:eastAsia="宋体" w:hAnsi="Times New Roman" w:hint="eastAsia"/>
          <w:color w:val="000000"/>
        </w:rPr>
        <w:t>为预测步，</w:t>
      </w:r>
      <m:oMath>
        <m:r>
          <m:rPr>
            <m:sty m:val="p"/>
          </m:rPr>
          <w:rPr>
            <w:rFonts w:ascii="Times New Roman" w:eastAsia="宋体" w:hAnsi="Times New Roman"/>
            <w:color w:val="000000"/>
          </w:rPr>
          <m:t>Δ</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h</m:t>
            </m:r>
          </m:sub>
        </m:sSub>
      </m:oMath>
      <w:r>
        <w:rPr>
          <w:rFonts w:ascii="Times New Roman" w:eastAsia="宋体" w:hAnsi="Times New Roman"/>
          <w:color w:val="000000"/>
        </w:rPr>
        <w:t xml:space="preserve"> </w:t>
      </w:r>
      <w:r>
        <w:rPr>
          <w:rFonts w:ascii="Times New Roman" w:eastAsia="宋体" w:hAnsi="Times New Roman" w:hint="eastAsia"/>
          <w:color w:val="000000"/>
        </w:rPr>
        <w:t>为名义时间间隔，</w:t>
      </w:r>
      <m:oMath>
        <m:r>
          <m:rPr>
            <m:sty m:val="p"/>
          </m:rPr>
          <w:rPr>
            <w:rFonts w:ascii="Times New Roman" w:eastAsia="宋体" w:hAnsi="Times New Roman"/>
            <w:color w:val="000000"/>
          </w:rPr>
          <m:t>Δ</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h</m:t>
            </m:r>
          </m:sub>
        </m:sSub>
        <m:r>
          <m:rPr>
            <m:sty m:val="p"/>
          </m:rPr>
          <w:rPr>
            <w:rFonts w:ascii="Times New Roman" w:eastAsia="宋体" w:hAnsi="Times New Roman"/>
            <w:color w:val="000000"/>
          </w:rPr>
          <m:t>=</m:t>
        </m:r>
        <m:nary>
          <m:naryPr>
            <m:chr m:val="∑"/>
            <m:limLoc m:val="undOvr"/>
            <m:ctrlPr>
              <w:rPr>
                <w:rFonts w:ascii="Times New Roman" w:eastAsia="宋体" w:hAnsi="Times New Roman"/>
                <w:color w:val="000000"/>
              </w:rPr>
            </m:ctrlPr>
          </m:naryPr>
          <m:sub>
            <m:r>
              <w:rPr>
                <w:rFonts w:ascii="Times New Roman" w:eastAsia="宋体" w:hAnsi="Times New Roman"/>
                <w:color w:val="000000"/>
              </w:rPr>
              <m:t>p</m:t>
            </m:r>
            <m:r>
              <m:rPr>
                <m:sty m:val="p"/>
              </m:rPr>
              <w:rPr>
                <w:rFonts w:ascii="Times New Roman" w:eastAsia="宋体" w:hAnsi="Times New Roman"/>
                <w:color w:val="000000"/>
              </w:rPr>
              <m:t>=1</m:t>
            </m:r>
          </m:sub>
          <m:sup>
            <m:r>
              <w:rPr>
                <w:rFonts w:ascii="Times New Roman" w:eastAsia="宋体" w:hAnsi="Times New Roman"/>
                <w:color w:val="000000"/>
              </w:rPr>
              <m:t>h</m:t>
            </m:r>
          </m:sup>
          <m:e>
            <m:r>
              <m:rPr>
                <m:sty m:val="p"/>
              </m:rPr>
              <w:rPr>
                <w:rFonts w:ascii="Times New Roman" w:eastAsia="宋体" w:hAnsi="Times New Roman"/>
                <w:color w:val="000000"/>
              </w:rPr>
              <m:t>Δ</m:t>
            </m:r>
          </m:e>
        </m:nary>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p</m:t>
            </m:r>
          </m:sub>
        </m:sSub>
      </m:oMath>
      <w:r>
        <w:rPr>
          <w:rFonts w:ascii="Times New Roman" w:eastAsia="宋体" w:hAnsi="Times New Roman"/>
          <w:color w:val="000000"/>
        </w:rPr>
        <w:t xml:space="preserve"> </w:t>
      </w:r>
      <w:r>
        <w:rPr>
          <w:rFonts w:ascii="Times New Roman" w:eastAsia="宋体" w:hAnsi="Times New Roman" w:hint="eastAsia"/>
          <w:color w:val="000000"/>
        </w:rPr>
        <w:t>为相对起点的累计预测时长，均以</w:t>
      </w:r>
      <w:r>
        <w:rPr>
          <w:rFonts w:ascii="Times New Roman" w:eastAsia="宋体" w:hAnsi="Times New Roman"/>
          <w:color w:val="000000"/>
        </w:rPr>
        <w:t xml:space="preserve"> h </w:t>
      </w:r>
      <w:r>
        <w:rPr>
          <w:rFonts w:ascii="Times New Roman" w:eastAsia="宋体" w:hAnsi="Times New Roman" w:hint="eastAsia"/>
          <w:color w:val="000000"/>
        </w:rPr>
        <w:t>计；</w:t>
      </w:r>
      <m:oMath>
        <m:sSub>
          <m:sSubPr>
            <m:ctrlPr>
              <w:rPr>
                <w:rFonts w:ascii="Times New Roman" w:eastAsia="宋体" w:hAnsi="Times New Roman"/>
                <w:color w:val="000000"/>
              </w:rPr>
            </m:ctrlPr>
          </m:sSubPr>
          <m:e>
            <m:r>
              <m:rPr>
                <m:sty m:val="bi"/>
              </m:rPr>
              <w:rPr>
                <w:rFonts w:ascii="Times New Roman" w:eastAsia="宋体" w:hAnsi="Times New Roman"/>
                <w:color w:val="000000"/>
              </w:rPr>
              <m:t>q</m:t>
            </m:r>
          </m:e>
          <m:sub>
            <m:r>
              <w:rPr>
                <w:rFonts w:ascii="Times New Roman" w:eastAsia="宋体" w:hAnsi="Times New Roman"/>
                <w:color w:val="000000"/>
              </w:rPr>
              <m:t>o</m:t>
            </m:r>
          </m:sub>
        </m:sSub>
      </m:oMath>
      <w:r>
        <w:rPr>
          <w:rFonts w:ascii="Times New Roman" w:eastAsia="宋体" w:hAnsi="Times New Roman"/>
          <w:color w:val="000000"/>
        </w:rPr>
        <w:t xml:space="preserve"> </w:t>
      </w:r>
      <w:r>
        <w:rPr>
          <w:rFonts w:ascii="Times New Roman" w:eastAsia="宋体" w:hAnsi="Times New Roman" w:hint="eastAsia"/>
          <w:color w:val="000000"/>
        </w:rPr>
        <w:t>为历史状态估计得到的局部漂移，</w:t>
      </w:r>
      <m:oMath>
        <m:sSub>
          <m:sSubPr>
            <m:ctrlPr>
              <w:rPr>
                <w:rFonts w:ascii="Times New Roman" w:eastAsia="宋体" w:hAnsi="Times New Roman"/>
                <w:color w:val="000000"/>
              </w:rPr>
            </m:ctrlPr>
          </m:sSubPr>
          <m:e>
            <m:r>
              <m:rPr>
                <m:sty m:val="bi"/>
              </m:rPr>
              <w:rPr>
                <w:rFonts w:ascii="Times New Roman" w:eastAsia="宋体" w:hAnsi="Times New Roman"/>
                <w:color w:val="000000"/>
              </w:rPr>
              <m:t>c</m:t>
            </m:r>
          </m:e>
          <m:sub>
            <m:r>
              <w:rPr>
                <w:rFonts w:ascii="Times New Roman" w:eastAsia="宋体" w:hAnsi="Times New Roman"/>
                <w:color w:val="000000"/>
              </w:rPr>
              <m:t>o</m:t>
            </m:r>
          </m:sub>
        </m:sSub>
      </m:oMath>
      <w:r>
        <w:rPr>
          <w:rFonts w:ascii="Times New Roman" w:eastAsia="宋体" w:hAnsi="Times New Roman"/>
          <w:color w:val="000000"/>
        </w:rPr>
        <w:t xml:space="preserve"> </w:t>
      </w:r>
      <w:r>
        <w:rPr>
          <w:rFonts w:ascii="Times New Roman" w:eastAsia="宋体" w:hAnsi="Times New Roman" w:hint="eastAsia"/>
          <w:color w:val="000000"/>
        </w:rPr>
        <w:t>为起点前的历史特征向量，包含各状态分量的当前值、近期斜率、历史标准差和距上次启停的时间；</w:t>
      </w:r>
      <m:oMath>
        <m:r>
          <m:rPr>
            <m:sty m:val="bi"/>
          </m:rPr>
          <w:rPr>
            <w:rFonts w:ascii="Times New Roman" w:eastAsia="宋体" w:hAnsi="Times New Roman"/>
            <w:color w:val="000000"/>
          </w:rPr>
          <m:t>b</m:t>
        </m:r>
      </m:oMath>
      <w:r>
        <w:rPr>
          <w:rFonts w:ascii="Times New Roman" w:eastAsia="宋体" w:hAnsi="Times New Roman"/>
          <w:color w:val="000000"/>
        </w:rPr>
        <w:t xml:space="preserve"> </w:t>
      </w:r>
      <w:r>
        <w:rPr>
          <w:rFonts w:ascii="Times New Roman" w:eastAsia="宋体" w:hAnsi="Times New Roman" w:hint="eastAsia"/>
          <w:color w:val="000000"/>
        </w:rPr>
        <w:t>控制网络修正幅度，</w:t>
      </w:r>
      <m:oMath>
        <m:r>
          <m:rPr>
            <m:sty m:val="p"/>
          </m:rPr>
          <w:rPr>
            <w:rFonts w:ascii="Times New Roman" w:eastAsia="宋体" w:hAnsi="Times New Roman"/>
            <w:color w:val="000000"/>
          </w:rPr>
          <m:t>⊙</m:t>
        </m:r>
      </m:oMath>
      <w:r>
        <w:rPr>
          <w:rFonts w:ascii="Times New Roman" w:eastAsia="宋体" w:hAnsi="Times New Roman"/>
          <w:color w:val="000000"/>
        </w:rPr>
        <w:t xml:space="preserve"> </w:t>
      </w:r>
      <w:r>
        <w:rPr>
          <w:rFonts w:ascii="Times New Roman" w:eastAsia="宋体" w:hAnsi="Times New Roman" w:hint="eastAsia"/>
          <w:color w:val="000000"/>
        </w:rPr>
        <w:t>为逐元素乘积。漂移和修正幅度的单位均为</w:t>
      </w:r>
      <w:r>
        <w:rPr>
          <w:rFonts w:ascii="Times New Roman" w:eastAsia="宋体" w:hAnsi="Times New Roman"/>
          <w:color w:val="000000"/>
        </w:rPr>
        <w:t xml:space="preserve"> V/h</w:t>
      </w:r>
      <w:r>
        <w:rPr>
          <w:rFonts w:ascii="Times New Roman" w:eastAsia="宋体" w:hAnsi="Times New Roman"/>
          <w:color w:val="000000"/>
        </w:rPr>
        <w:t>。</w:t>
      </w:r>
      <m:oMath>
        <m:sSub>
          <m:sSubPr>
            <m:ctrlPr>
              <w:rPr>
                <w:rFonts w:ascii="Times New Roman" w:eastAsia="宋体" w:hAnsi="Times New Roman"/>
                <w:color w:val="000000"/>
              </w:rPr>
            </m:ctrlPr>
          </m:sSubPr>
          <m:e>
            <m:r>
              <w:rPr>
                <w:rFonts w:ascii="Times New Roman" w:eastAsia="宋体" w:hAnsi="Times New Roman"/>
                <w:color w:val="000000"/>
              </w:rPr>
              <m:t>g</m:t>
            </m:r>
          </m:e>
          <m:sub>
            <m:r>
              <w:rPr>
                <w:rFonts w:ascii="Times New Roman" w:eastAsia="宋体" w:hAnsi="Times New Roman"/>
                <w:color w:val="000000"/>
              </w:rPr>
              <m:t>θ</m:t>
            </m:r>
          </m:sub>
        </m:sSub>
      </m:oMath>
      <w:r>
        <w:rPr>
          <w:rFonts w:ascii="Times New Roman" w:eastAsia="宋体" w:hAnsi="Times New Roman"/>
          <w:color w:val="000000"/>
        </w:rPr>
        <w:t xml:space="preserve"> </w:t>
      </w:r>
      <w:r>
        <w:rPr>
          <w:rFonts w:ascii="Times New Roman" w:eastAsia="宋体" w:hAnsi="Times New Roman" w:hint="eastAsia"/>
          <w:color w:val="000000"/>
        </w:rPr>
        <w:t>采用单隐层、</w:t>
      </w:r>
      <w:r>
        <w:rPr>
          <w:rFonts w:ascii="Times New Roman" w:eastAsia="宋体" w:hAnsi="Times New Roman" w:hint="eastAsia"/>
          <w:color w:val="000000"/>
        </w:rPr>
        <w:t>16</w:t>
      </w:r>
      <w:r>
        <w:rPr>
          <w:rFonts w:ascii="Times New Roman" w:eastAsia="宋体" w:hAnsi="Times New Roman"/>
          <w:color w:val="000000"/>
        </w:rPr>
        <w:t xml:space="preserve"> </w:t>
      </w:r>
      <w:r>
        <w:rPr>
          <w:rFonts w:ascii="Times New Roman" w:eastAsia="宋体" w:hAnsi="Times New Roman" w:hint="eastAsia"/>
          <w:color w:val="000000"/>
        </w:rPr>
        <w:t>个隐藏单元的多层感知机（</w:t>
      </w:r>
      <w:r>
        <w:rPr>
          <w:rFonts w:ascii="Times New Roman" w:eastAsia="宋体" w:hAnsi="Times New Roman" w:hint="eastAsia"/>
          <w:color w:val="000000"/>
        </w:rPr>
        <w:t>Multilayer</w:t>
      </w:r>
      <w:r>
        <w:rPr>
          <w:rFonts w:ascii="Times New Roman" w:eastAsia="宋体" w:hAnsi="Times New Roman"/>
          <w:color w:val="000000"/>
        </w:rPr>
        <w:t xml:space="preserve"> </w:t>
      </w:r>
      <w:r>
        <w:rPr>
          <w:rFonts w:ascii="Times New Roman" w:eastAsia="宋体" w:hAnsi="Times New Roman" w:hint="eastAsia"/>
          <w:color w:val="000000"/>
        </w:rPr>
        <w:t>Perceptron</w:t>
      </w:r>
      <w:r>
        <w:rPr>
          <w:rFonts w:ascii="Times New Roman" w:eastAsia="宋体" w:hAnsi="Times New Roman" w:hint="eastAsia"/>
          <w:color w:val="000000"/>
        </w:rPr>
        <w:t>，</w:t>
      </w:r>
      <w:r>
        <w:rPr>
          <w:rFonts w:ascii="Times New Roman" w:eastAsia="宋体" w:hAnsi="Times New Roman" w:hint="eastAsia"/>
          <w:color w:val="000000"/>
        </w:rPr>
        <w:t>MLP</w:t>
      </w:r>
      <w:r>
        <w:rPr>
          <w:rFonts w:ascii="Times New Roman" w:eastAsia="宋体" w:hAnsi="Times New Roman" w:hint="eastAsia"/>
          <w:color w:val="000000"/>
        </w:rPr>
        <w:t>），输入标准化后的历史特征向量与累计预测时长，输出状态修正。二维分支的历史特征向量为</w:t>
      </w:r>
      <w:r>
        <w:rPr>
          <w:rFonts w:ascii="Times New Roman" w:eastAsia="宋体" w:hAnsi="Times New Roman"/>
          <w:color w:val="000000"/>
        </w:rPr>
        <w:t xml:space="preserve"> 7 </w:t>
      </w:r>
      <w:r>
        <w:rPr>
          <w:rFonts w:ascii="Times New Roman" w:eastAsia="宋体" w:hAnsi="Times New Roman" w:hint="eastAsia"/>
          <w:color w:val="000000"/>
        </w:rPr>
        <w:t>维，连同预测时长构成</w:t>
      </w:r>
      <w:r>
        <w:rPr>
          <w:rFonts w:ascii="Times New Roman" w:eastAsia="宋体" w:hAnsi="Times New Roman"/>
          <w:color w:val="000000"/>
        </w:rPr>
        <w:t xml:space="preserve"> 8 </w:t>
      </w:r>
      <w:r>
        <w:rPr>
          <w:rFonts w:ascii="Times New Roman" w:eastAsia="宋体" w:hAnsi="Times New Roman" w:hint="eastAsia"/>
          <w:color w:val="000000"/>
        </w:rPr>
        <w:t>维输入，输出</w:t>
      </w:r>
      <w:r>
        <w:rPr>
          <w:rFonts w:ascii="Times New Roman" w:eastAsia="宋体" w:hAnsi="Times New Roman"/>
          <w:color w:val="000000"/>
        </w:rPr>
        <w:t xml:space="preserve"> 2 </w:t>
      </w:r>
      <w:r>
        <w:rPr>
          <w:rFonts w:ascii="Times New Roman" w:eastAsia="宋体" w:hAnsi="Times New Roman" w:hint="eastAsia"/>
          <w:color w:val="000000"/>
        </w:rPr>
        <w:t>维；</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标量分支对应</w:t>
      </w:r>
      <w:r>
        <w:rPr>
          <w:rFonts w:ascii="Times New Roman" w:eastAsia="宋体" w:hAnsi="Times New Roman"/>
          <w:color w:val="000000"/>
        </w:rPr>
        <w:t xml:space="preserve"> 5 </w:t>
      </w:r>
      <w:r>
        <w:rPr>
          <w:rFonts w:ascii="Times New Roman" w:eastAsia="宋体" w:hAnsi="Times New Roman" w:hint="eastAsia"/>
          <w:color w:val="000000"/>
        </w:rPr>
        <w:t>维输入和</w:t>
      </w:r>
      <w:r>
        <w:rPr>
          <w:rFonts w:ascii="Times New Roman" w:eastAsia="宋体" w:hAnsi="Times New Roman"/>
          <w:color w:val="000000"/>
        </w:rPr>
        <w:t xml:space="preserve"> 1 </w:t>
      </w:r>
      <w:r>
        <w:rPr>
          <w:rFonts w:ascii="Times New Roman" w:eastAsia="宋体" w:hAnsi="Times New Roman" w:hint="eastAsia"/>
          <w:color w:val="000000"/>
        </w:rPr>
        <w:t>维输出。历史特征向量在预测起点固定，模型按名义时间步连续传播状态。</w:t>
      </w:r>
    </w:p>
    <w:p w14:paraId="56F27628" w14:textId="77777777" w:rsidR="00153E33" w:rsidRDefault="00D760FF">
      <w:pPr>
        <w:spacing w:after="120" w:line="360" w:lineRule="auto"/>
        <w:ind w:firstLineChars="200" w:firstLine="480"/>
        <w:jc w:val="both"/>
      </w:pPr>
      <w:r>
        <w:rPr>
          <w:rFonts w:ascii="Times New Roman" w:eastAsia="宋体" w:hAnsi="Times New Roman" w:hint="eastAsia"/>
          <w:color w:val="000000"/>
        </w:rPr>
        <w:t>无恢复的长期外推采用参考总损失率非负的约束。先在这一约束下拟合局部漂移，再将每步网络给出的速率投影到集合</w:t>
      </w:r>
      <w:r>
        <w:rPr>
          <w:rFonts w:ascii="Times New Roman" w:eastAsia="宋体" w:hAnsi="Times New Roman"/>
          <w:color w:val="000000"/>
        </w:rPr>
        <w:t xml:space="preserve"> </w:t>
      </w:r>
      <m:oMath>
        <m:sSub>
          <m:sSubPr>
            <m:ctrlPr>
              <w:rPr>
                <w:rFonts w:ascii="Times New Roman" w:eastAsia="宋体" w:hAnsi="Times New Roman"/>
                <w:color w:val="000000"/>
              </w:rPr>
            </m:ctrlPr>
          </m:sSubPr>
          <m:e>
            <m:r>
              <m:rPr>
                <m:scr m:val="script"/>
                <m:sty m:val="p"/>
              </m:rPr>
              <w:rPr>
                <w:rFonts w:ascii="Times New Roman" w:eastAsia="宋体" w:hAnsi="Times New Roman"/>
                <w:color w:val="000000"/>
              </w:rPr>
              <m:t>C</m:t>
            </m:r>
          </m:e>
          <m:sub>
            <m:r>
              <w:rPr>
                <w:rFonts w:ascii="Times New Roman" w:eastAsia="宋体" w:hAnsi="Times New Roman"/>
                <w:color w:val="000000"/>
              </w:rPr>
              <m:t>o</m:t>
            </m:r>
          </m:sub>
        </m:sSub>
        <m:r>
          <m:rPr>
            <m:sty m:val="p"/>
          </m:rPr>
          <w:rPr>
            <w:rFonts w:ascii="Times New Roman" w:eastAsia="宋体" w:hAnsi="Times New Roman"/>
            <w:color w:val="000000"/>
          </w:rPr>
          <m:t>={</m:t>
        </m:r>
        <m:r>
          <m:rPr>
            <m:sty m:val="bi"/>
          </m:rPr>
          <w:rPr>
            <w:rFonts w:ascii="Times New Roman" w:eastAsia="宋体" w:hAnsi="Times New Roman"/>
            <w:color w:val="000000"/>
          </w:rPr>
          <m:t>z</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z</m:t>
            </m:r>
          </m:e>
          <m:sub>
            <m:r>
              <w:rPr>
                <w:rFonts w:ascii="Times New Roman" w:eastAsia="宋体" w:hAnsi="Times New Roman"/>
                <w:color w:val="000000"/>
              </w:rPr>
              <m:t>p</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q</m:t>
            </m:r>
          </m:e>
          <m:sub>
            <m:r>
              <w:rPr>
                <w:rFonts w:ascii="Times New Roman" w:eastAsia="宋体" w:hAnsi="Times New Roman"/>
                <w:color w:val="000000"/>
              </w:rPr>
              <m:t>o</m:t>
            </m:r>
            <m:r>
              <m:rPr>
                <m:sty m:val="p"/>
              </m:rPr>
              <w:rPr>
                <w:rFonts w:ascii="Times New Roman" w:eastAsia="宋体" w:hAnsi="Times New Roman"/>
                <w:color w:val="000000"/>
              </w:rPr>
              <m:t>,</m:t>
            </m:r>
            <m:r>
              <w:rPr>
                <w:rFonts w:ascii="Times New Roman" w:eastAsia="宋体" w:hAnsi="Times New Roman"/>
                <w:color w:val="000000"/>
              </w:rPr>
              <m:t>p</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b</m:t>
            </m:r>
          </m:e>
          <m:sub>
            <m:r>
              <w:rPr>
                <w:rFonts w:ascii="Times New Roman" w:eastAsia="宋体" w:hAnsi="Times New Roman"/>
                <w:color w:val="000000"/>
              </w:rPr>
              <m:t>p</m:t>
            </m:r>
          </m:sub>
        </m:sSub>
        <m:r>
          <m:rPr>
            <m:sty m:val="p"/>
          </m:rPr>
          <w:rPr>
            <w:rFonts w:ascii="Times New Roman" w:eastAsia="宋体" w:hAnsi="Times New Roman"/>
            <w:color w:val="000000"/>
          </w:rPr>
          <m:t>,</m:t>
        </m:r>
        <m:r>
          <w:rPr>
            <w:rFonts w:ascii="Times New Roman" w:eastAsia="宋体" w:hAnsi="Times New Roman"/>
            <w:color w:val="000000"/>
          </w:rPr>
          <m:t> p</m:t>
        </m:r>
        <m:r>
          <m:rPr>
            <m:sty m:val="p"/>
          </m:rPr>
          <w:rPr>
            <w:rFonts w:ascii="Times New Roman" w:eastAsia="宋体" w:hAnsi="Times New Roman"/>
            <w:color w:val="000000"/>
          </w:rPr>
          <m:t>=1,2;</m:t>
        </m:r>
        <m:r>
          <w:rPr>
            <w:rFonts w:ascii="Times New Roman" w:eastAsia="宋体" w:hAnsi="Times New Roman"/>
            <w:color w:val="000000"/>
          </w:rPr>
          <m:t> </m:t>
        </m:r>
        <m:sSub>
          <m:sSubPr>
            <m:ctrlPr>
              <w:rPr>
                <w:rFonts w:ascii="Times New Roman" w:eastAsia="宋体" w:hAnsi="Times New Roman"/>
                <w:color w:val="000000"/>
              </w:rPr>
            </m:ctrlPr>
          </m:sSubPr>
          <m:e>
            <m:r>
              <w:rPr>
                <w:rFonts w:ascii="Times New Roman" w:eastAsia="宋体" w:hAnsi="Times New Roman"/>
                <w:color w:val="000000"/>
              </w:rPr>
              <m:t>z</m:t>
            </m:r>
          </m:e>
          <m:sub>
            <m:r>
              <m:rPr>
                <m:sty m:val="p"/>
              </m:rPr>
              <w:rPr>
                <w:rFonts w:ascii="Times New Roman" w:eastAsia="宋体" w:hAnsi="Times New Roman"/>
                <w:color w:val="000000"/>
              </w:rPr>
              <m:t>1</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z</m:t>
            </m:r>
          </m:e>
          <m:sub>
            <m:r>
              <m:rPr>
                <m:sty m:val="p"/>
              </m:rPr>
              <w:rPr>
                <w:rFonts w:ascii="Times New Roman" w:eastAsia="宋体" w:hAnsi="Times New Roman"/>
                <w:color w:val="000000"/>
              </w:rPr>
              <m:t>2</m:t>
            </m:r>
          </m:sub>
        </m:sSub>
        <m:r>
          <m:rPr>
            <m:sty m:val="p"/>
          </m:rPr>
          <w:rPr>
            <w:rFonts w:ascii="Times New Roman" w:eastAsia="宋体" w:hAnsi="Times New Roman"/>
            <w:color w:val="000000"/>
          </w:rPr>
          <m:t>≥0}</m:t>
        </m:r>
      </m:oMath>
      <w:r>
        <w:rPr>
          <w:rFonts w:ascii="Times New Roman" w:eastAsia="宋体" w:hAnsi="Times New Roman" w:hint="eastAsia"/>
          <w:color w:val="000000"/>
        </w:rPr>
        <w:t>，</w:t>
      </w:r>
      <m:oMath>
        <m:sSub>
          <m:sSubPr>
            <m:ctrlPr>
              <w:rPr>
                <w:rFonts w:ascii="Times New Roman" w:eastAsia="宋体" w:hAnsi="Times New Roman"/>
                <w:color w:val="000000"/>
              </w:rPr>
            </m:ctrlPr>
          </m:sSubPr>
          <m:e>
            <m:r>
              <m:rPr>
                <m:sty m:val="p"/>
              </m:rPr>
              <w:rPr>
                <w:rFonts w:ascii="Times New Roman" w:eastAsia="宋体" w:hAnsi="Times New Roman"/>
                <w:color w:val="000000"/>
              </w:rPr>
              <m:t>Π</m:t>
            </m:r>
          </m:e>
          <m:sub>
            <m:sSub>
              <m:sSubPr>
                <m:ctrlPr>
                  <w:rPr>
                    <w:rFonts w:ascii="Times New Roman" w:eastAsia="宋体" w:hAnsi="Times New Roman"/>
                    <w:color w:val="000000"/>
                  </w:rPr>
                </m:ctrlPr>
              </m:sSubPr>
              <m:e>
                <m:r>
                  <m:rPr>
                    <m:scr m:val="script"/>
                    <m:sty m:val="p"/>
                  </m:rPr>
                  <w:rPr>
                    <w:rFonts w:ascii="Times New Roman" w:eastAsia="宋体" w:hAnsi="Times New Roman"/>
                    <w:color w:val="000000"/>
                  </w:rPr>
                  <m:t>C</m:t>
                </m:r>
              </m:e>
              <m:sub>
                <m:r>
                  <w:rPr>
                    <w:rFonts w:ascii="Times New Roman" w:eastAsia="宋体" w:hAnsi="Times New Roman"/>
                    <w:color w:val="000000"/>
                  </w:rPr>
                  <m:t>o</m:t>
                </m:r>
              </m:sub>
            </m:sSub>
          </m:sub>
        </m:sSub>
      </m:oMath>
      <w:r>
        <w:rPr>
          <w:rFonts w:ascii="Times New Roman" w:eastAsia="宋体" w:hAnsi="Times New Roman"/>
          <w:color w:val="000000"/>
        </w:rPr>
        <w:t xml:space="preserve"> </w:t>
      </w:r>
      <w:r>
        <w:rPr>
          <w:rFonts w:ascii="Times New Roman" w:eastAsia="宋体" w:hAnsi="Times New Roman" w:hint="eastAsia"/>
          <w:color w:val="000000"/>
        </w:rPr>
        <w:t>表示最小欧氏距离投影，</w:t>
      </w:r>
      <m:oMath>
        <m:r>
          <m:rPr>
            <m:sty m:val="bi"/>
          </m:rPr>
          <w:rPr>
            <w:rFonts w:ascii="Times New Roman" w:eastAsia="宋体" w:hAnsi="Times New Roman"/>
            <w:color w:val="000000"/>
          </w:rPr>
          <m:t>z</m:t>
        </m:r>
      </m:oMath>
      <w:r>
        <w:rPr>
          <w:rFonts w:ascii="Times New Roman" w:eastAsia="宋体" w:hAnsi="Times New Roman"/>
          <w:color w:val="000000"/>
        </w:rPr>
        <w:t xml:space="preserve"> </w:t>
      </w:r>
      <w:r>
        <w:rPr>
          <w:rFonts w:ascii="Times New Roman" w:eastAsia="宋体" w:hAnsi="Times New Roman" w:hint="eastAsia"/>
          <w:color w:val="000000"/>
        </w:rPr>
        <w:t>为候选速率，</w:t>
      </w:r>
      <m:oMath>
        <m:r>
          <w:rPr>
            <w:rFonts w:ascii="Times New Roman" w:eastAsia="宋体" w:hAnsi="Times New Roman"/>
            <w:color w:val="000000"/>
          </w:rPr>
          <m:t>p</m:t>
        </m:r>
      </m:oMath>
      <w:r>
        <w:rPr>
          <w:rFonts w:ascii="Times New Roman" w:eastAsia="宋体" w:hAnsi="Times New Roman"/>
          <w:color w:val="000000"/>
        </w:rPr>
        <w:t xml:space="preserve"> </w:t>
      </w:r>
      <w:r>
        <w:rPr>
          <w:rFonts w:ascii="Times New Roman" w:eastAsia="宋体" w:hAnsi="Times New Roman" w:hint="eastAsia"/>
          <w:color w:val="000000"/>
        </w:rPr>
        <w:t>为分量序号。该集合同时限定各分量修正幅度与参考总损失率，所得速率进入状态更新。两个分量各自保留正负变化，总和对应参考负载处的损失增长。修正幅度的起始值取训练段历史状态变化率绝对值的第</w:t>
      </w:r>
      <w:r>
        <w:rPr>
          <w:rFonts w:ascii="Times New Roman" w:eastAsia="宋体" w:hAnsi="Times New Roman"/>
          <w:color w:val="000000"/>
        </w:rPr>
        <w:t xml:space="preserve"> 95 </w:t>
      </w:r>
      <w:r>
        <w:rPr>
          <w:rFonts w:ascii="Times New Roman" w:eastAsia="宋体" w:hAnsi="Times New Roman" w:hint="eastAsia"/>
          <w:color w:val="000000"/>
        </w:rPr>
        <w:t>百分位数的</w:t>
      </w:r>
      <w:r>
        <w:rPr>
          <w:rFonts w:ascii="Times New Roman" w:eastAsia="宋体" w:hAnsi="Times New Roman"/>
          <w:color w:val="000000"/>
        </w:rPr>
        <w:t xml:space="preserve"> 0.25 </w:t>
      </w:r>
      <w:r>
        <w:rPr>
          <w:rFonts w:ascii="Times New Roman" w:eastAsia="宋体" w:hAnsi="Times New Roman" w:hint="eastAsia"/>
          <w:color w:val="000000"/>
        </w:rPr>
        <w:t>倍，</w:t>
      </w:r>
      <w:r>
        <w:rPr>
          <w:rFonts w:ascii="Times New Roman" w:eastAsia="宋体" w:hAnsi="Times New Roman" w:hint="eastAsia"/>
          <w:color w:val="000000"/>
        </w:rPr>
        <w:t>0</w:t>
      </w:r>
      <w:r>
        <w:rPr>
          <w:rFonts w:ascii="Times New Roman" w:eastAsia="宋体" w:hAnsi="Times New Roman"/>
          <w:color w:val="000000"/>
        </w:rPr>
        <w:t xml:space="preserve"> </w:t>
      </w:r>
      <w:r>
        <w:rPr>
          <w:rFonts w:ascii="Times New Roman" w:eastAsia="宋体" w:hAnsi="Times New Roman" w:hint="eastAsia"/>
          <w:color w:val="000000"/>
        </w:rPr>
        <w:t>和</w:t>
      </w:r>
      <w:r>
        <w:rPr>
          <w:rFonts w:ascii="Times New Roman" w:eastAsia="宋体" w:hAnsi="Times New Roman"/>
          <w:color w:val="000000"/>
        </w:rPr>
        <w:t xml:space="preserve"> 0.5 </w:t>
      </w:r>
      <w:r>
        <w:rPr>
          <w:rFonts w:ascii="Times New Roman" w:eastAsia="宋体" w:hAnsi="Times New Roman" w:hint="eastAsia"/>
          <w:color w:val="000000"/>
        </w:rPr>
        <w:t>倍构成固定的幅度敏感性对照。低阶结构使历史漂移与网络修正分别对应基础退化速度和局部偏离。</w:t>
      </w:r>
    </w:p>
    <w:p w14:paraId="2EABC80E" w14:textId="77777777" w:rsidR="00153E33" w:rsidRDefault="00D760FF">
      <w:pPr>
        <w:spacing w:after="120" w:line="360" w:lineRule="auto"/>
        <w:ind w:firstLineChars="200" w:firstLine="482"/>
        <w:jc w:val="both"/>
      </w:pPr>
      <w:r>
        <w:rPr>
          <w:rFonts w:ascii="Times New Roman" w:eastAsia="宋体" w:hAnsi="Times New Roman" w:hint="eastAsia"/>
          <w:b/>
          <w:color w:val="000000"/>
        </w:rPr>
        <w:t>联合训练目标。</w:t>
      </w:r>
      <w:r>
        <w:rPr>
          <w:rFonts w:ascii="Times New Roman" w:eastAsia="宋体" w:hAnsi="Times New Roman"/>
          <w:color w:val="000000"/>
        </w:rPr>
        <w:t xml:space="preserve"> </w:t>
      </w:r>
      <w:r>
        <w:rPr>
          <w:rFonts w:ascii="Times New Roman" w:eastAsia="宋体" w:hAnsi="Times New Roman" w:hint="eastAsia"/>
          <w:color w:val="000000"/>
        </w:rPr>
        <w:t>健康状态和演化网络通过运行观测、极化测试与速率修正共同训练：</w:t>
      </w:r>
    </w:p>
    <w:p w14:paraId="0F268DAA" w14:textId="77777777" w:rsidR="00153E33" w:rsidRDefault="00D760FF">
      <w:pPr>
        <w:tabs>
          <w:tab w:val="center" w:pos="4252"/>
          <w:tab w:val="right" w:pos="8391"/>
        </w:tabs>
        <w:spacing w:before="120" w:after="120"/>
      </w:pPr>
      <w:r>
        <w:rPr>
          <w:rFonts w:ascii="Times New Roman" w:eastAsia="宋体" w:hAnsi="Times New Roman"/>
          <w:color w:val="000000"/>
        </w:rPr>
        <w:tab/>
      </w:r>
      <m:oMath>
        <m:eqArr>
          <m:eqArrPr>
            <m:ctrlPr>
              <w:rPr>
                <w:rFonts w:ascii="Times New Roman" w:eastAsia="宋体" w:hAnsi="Times New Roman"/>
                <w:color w:val="000000"/>
              </w:rPr>
            </m:ctrlPr>
          </m:eqArrPr>
          <m:e>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mid</m:t>
                </m:r>
              </m:sub>
            </m:sSub>
            <m:r>
              <w:rPr>
                <w:rFonts w:ascii="Times New Roman" w:eastAsia="宋体" w:hAnsi="Times New Roman"/>
                <w:color w:val="000000"/>
              </w:rPr>
              <m:t>&amp;</m:t>
            </m:r>
            <m:r>
              <m:rPr>
                <m:sty m:val="p"/>
              </m:rPr>
              <w:rPr>
                <w:rFonts w:ascii="Times New Roman" w:eastAsia="宋体" w:hAnsi="Times New Roman"/>
                <w:color w:val="000000"/>
              </w:rPr>
              <m:t>=</m:t>
            </m:r>
            <m:limLow>
              <m:limLowPr>
                <m:ctrlPr>
                  <w:rPr>
                    <w:rFonts w:ascii="Times New Roman" w:eastAsia="宋体" w:hAnsi="Times New Roman"/>
                    <w:color w:val="000000"/>
                  </w:rPr>
                </m:ctrlPr>
              </m:limLowPr>
              <m:e>
                <m:limLow>
                  <m:limLowPr>
                    <m:ctrlPr>
                      <w:rPr>
                        <w:rFonts w:ascii="Times New Roman" w:eastAsia="宋体" w:hAnsi="Times New Roman"/>
                        <w:color w:val="000000"/>
                      </w:rPr>
                    </m:ctrlPr>
                  </m:limLowPr>
                  <m:e>
                    <m:f>
                      <m:fPr>
                        <m:ctrlPr>
                          <w:rPr>
                            <w:rFonts w:ascii="Times New Roman" w:eastAsia="宋体" w:hAnsi="Times New Roman"/>
                            <w:color w:val="000000"/>
                          </w:rPr>
                        </m:ctrlPr>
                      </m:fPr>
                      <m:num>
                        <m:r>
                          <m:rPr>
                            <m:sty m:val="p"/>
                          </m:rPr>
                          <w:rPr>
                            <w:rFonts w:ascii="Times New Roman" w:eastAsia="宋体" w:hAnsi="Times New Roman"/>
                            <w:color w:val="000000"/>
                          </w:rPr>
                          <m:t>1</m:t>
                        </m:r>
                      </m:num>
                      <m:den>
                        <m:r>
                          <m:rPr>
                            <m:sty m:val="p"/>
                          </m:rPr>
                          <w:rPr>
                            <w:rFonts w:ascii="Times New Roman" w:eastAsia="宋体" w:hAnsi="Times New Roman"/>
                            <w:color w:val="000000"/>
                          </w:rPr>
                          <m:t>max(1,|</m:t>
                        </m:r>
                        <m:r>
                          <m:rPr>
                            <m:scr m:val="script"/>
                            <m:sty m:val="p"/>
                          </m:rPr>
                          <w:rPr>
                            <w:rFonts w:ascii="Times New Roman" w:eastAsia="宋体" w:hAnsi="Times New Roman"/>
                            <w:color w:val="000000"/>
                          </w:rPr>
                          <m:t>O|)</m:t>
                        </m:r>
                      </m:den>
                    </m:f>
                    <m:nary>
                      <m:naryPr>
                        <m:chr m:val="∑"/>
                        <m:limLoc m:val="undOvr"/>
                        <m:supHide m:val="1"/>
                        <m:ctrlPr>
                          <w:rPr>
                            <w:rFonts w:ascii="Times New Roman" w:eastAsia="宋体" w:hAnsi="Times New Roman"/>
                            <w:color w:val="000000"/>
                          </w:rPr>
                        </m:ctrlPr>
                      </m:naryPr>
                      <m:sub>
                        <m:r>
                          <w:rPr>
                            <w:rFonts w:ascii="Times New Roman" w:eastAsia="宋体" w:hAnsi="Times New Roman"/>
                            <w:color w:val="000000"/>
                          </w:rPr>
                          <m:t>i</m:t>
                        </m:r>
                        <m:r>
                          <m:rPr>
                            <m:scr m:val="script"/>
                            <m:sty m:val="p"/>
                          </m:rPr>
                          <w:rPr>
                            <w:rFonts w:ascii="Times New Roman" w:eastAsia="宋体" w:hAnsi="Times New Roman"/>
                            <w:color w:val="000000"/>
                          </w:rPr>
                          <m:t>∈O</m:t>
                        </m:r>
                      </m:sub>
                      <m:sup>
                        <m:r>
                          <w:rPr>
                            <w:rFonts w:ascii="Times New Roman" w:eastAsia="宋体" w:hAnsi="Times New Roman"/>
                            <w:color w:val="000000"/>
                          </w:rPr>
                          <m:t>​</m:t>
                        </m:r>
                      </m:sup>
                      <m:e>
                        <m:sSup>
                          <m:sSupPr>
                            <m:ctrlPr>
                              <w:rPr>
                                <w:rFonts w:ascii="Times New Roman" w:eastAsia="宋体" w:hAnsi="Times New Roman"/>
                                <w:color w:val="000000"/>
                              </w:rPr>
                            </m:ctrlPr>
                          </m:sSupPr>
                          <m:e>
                            <m:d>
                              <m:dPr>
                                <m:ctrlPr>
                                  <w:rPr>
                                    <w:rFonts w:ascii="Times New Roman" w:eastAsia="宋体" w:hAnsi="Times New Roman"/>
                                    <w:color w:val="000000"/>
                                  </w:rPr>
                                </m:ctrlPr>
                              </m:dPr>
                              <m:e>
                                <m:f>
                                  <m:fPr>
                                    <m:ctrlPr>
                                      <w:rPr>
                                        <w:rFonts w:ascii="Times New Roman" w:eastAsia="宋体" w:hAnsi="Times New Roman"/>
                                        <w:color w:val="000000"/>
                                      </w:rPr>
                                    </m:ctrlPr>
                                  </m:fPr>
                                  <m:num>
                                    <m:sSub>
                                      <m:sSubPr>
                                        <m:ctrlPr>
                                          <w:rPr>
                                            <w:rFonts w:ascii="Times New Roman" w:eastAsia="宋体" w:hAnsi="Times New Roman"/>
                                            <w:color w:val="000000"/>
                                          </w:rPr>
                                        </m:ctrlPr>
                                      </m:sSubPr>
                                      <m:e>
                                        <m:r>
                                          <w:rPr>
                                            <w:rFonts w:ascii="Times New Roman" w:eastAsia="宋体" w:hAnsi="Times New Roman"/>
                                            <w:color w:val="000000"/>
                                          </w:rPr>
                                          <m:t>v</m:t>
                                        </m:r>
                                      </m:e>
                                      <m:sub>
                                        <m:r>
                                          <w:rPr>
                                            <w:rFonts w:ascii="Times New Roman" w:eastAsia="宋体" w:hAnsi="Times New Roman"/>
                                            <w:color w:val="000000"/>
                                          </w:rPr>
                                          <m:t>i</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acc>
                                          <m:accPr>
                                            <m:ctrlPr>
                                              <w:rPr>
                                                <w:rFonts w:ascii="Times New Roman" w:eastAsia="宋体" w:hAnsi="Times New Roman"/>
                                                <w:color w:val="000000"/>
                                              </w:rPr>
                                            </m:ctrlPr>
                                          </m:accPr>
                                          <m:e>
                                            <m:r>
                                              <w:rPr>
                                                <w:rFonts w:ascii="Times New Roman" w:eastAsia="宋体" w:hAnsi="Times New Roman"/>
                                                <w:color w:val="000000"/>
                                              </w:rPr>
                                              <m:t>v</m:t>
                                            </m:r>
                                          </m:e>
                                        </m:acc>
                                      </m:e>
                                      <m:sub>
                                        <m:r>
                                          <w:rPr>
                                            <w:rFonts w:ascii="Times New Roman" w:eastAsia="宋体" w:hAnsi="Times New Roman"/>
                                            <w:color w:val="000000"/>
                                          </w:rPr>
                                          <m:t>i</m:t>
                                        </m:r>
                                      </m:sub>
                                    </m:sSub>
                                  </m:num>
                                  <m:den>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v</m:t>
                                        </m:r>
                                      </m:sub>
                                    </m:sSub>
                                  </m:den>
                                </m:f>
                              </m:e>
                            </m:d>
                          </m:e>
                          <m:sup>
                            <m:r>
                              <m:rPr>
                                <m:sty m:val="p"/>
                              </m:rPr>
                              <w:rPr>
                                <w:rFonts w:ascii="Times New Roman" w:eastAsia="宋体" w:hAnsi="Times New Roman"/>
                                <w:color w:val="000000"/>
                              </w:rPr>
                              <m:t>2</m:t>
                            </m:r>
                          </m:sup>
                        </m:sSup>
                      </m:e>
                    </m:nary>
                  </m:e>
                  <m:lim>
                    <m:r>
                      <m:rPr>
                        <m:sty m:val="p"/>
                      </m:rPr>
                      <w:rPr>
                        <w:rFonts w:ascii="Times New Roman" w:eastAsia="宋体" w:hAnsi="Times New Roman"/>
                        <w:color w:val="000000"/>
                      </w:rPr>
                      <m:t>⏟</m:t>
                    </m:r>
                  </m:lim>
                </m:limLow>
              </m:e>
              <m:lim>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op</m:t>
                    </m:r>
                  </m:sub>
                </m:sSub>
              </m:lim>
            </m:limLow>
          </m:e>
          <m:e>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pol</m:t>
                </m:r>
              </m:sub>
            </m:sSub>
            <m:limLow>
              <m:limLowPr>
                <m:ctrlPr>
                  <w:rPr>
                    <w:rFonts w:ascii="Times New Roman" w:eastAsia="宋体" w:hAnsi="Times New Roman"/>
                    <w:color w:val="000000"/>
                  </w:rPr>
                </m:ctrlPr>
              </m:limLowPr>
              <m:e>
                <m:limLow>
                  <m:limLowPr>
                    <m:ctrlPr>
                      <w:rPr>
                        <w:rFonts w:ascii="Times New Roman" w:eastAsia="宋体" w:hAnsi="Times New Roman"/>
                        <w:color w:val="000000"/>
                      </w:rPr>
                    </m:ctrlPr>
                  </m:limLowPr>
                  <m:e>
                    <m:f>
                      <m:fPr>
                        <m:ctrlPr>
                          <w:rPr>
                            <w:rFonts w:ascii="Times New Roman" w:eastAsia="宋体" w:hAnsi="Times New Roman"/>
                            <w:color w:val="000000"/>
                          </w:rPr>
                        </m:ctrlPr>
                      </m:fPr>
                      <m:num>
                        <m:r>
                          <m:rPr>
                            <m:sty m:val="p"/>
                          </m:rPr>
                          <w:rPr>
                            <w:rFonts w:ascii="Times New Roman" w:eastAsia="宋体" w:hAnsi="Times New Roman"/>
                            <w:color w:val="000000"/>
                          </w:rPr>
                          <m:t>1</m:t>
                        </m:r>
                      </m:num>
                      <m:den>
                        <m:r>
                          <m:rPr>
                            <m:sty m:val="p"/>
                          </m:rPr>
                          <w:rPr>
                            <w:rFonts w:ascii="Times New Roman" w:eastAsia="宋体" w:hAnsi="Times New Roman"/>
                            <w:color w:val="000000"/>
                          </w:rPr>
                          <m:t>max(1,|</m:t>
                        </m:r>
                        <m:r>
                          <m:rPr>
                            <m:scr m:val="script"/>
                            <m:sty m:val="p"/>
                          </m:rPr>
                          <w:rPr>
                            <w:rFonts w:ascii="Times New Roman" w:eastAsia="宋体" w:hAnsi="Times New Roman"/>
                            <w:color w:val="000000"/>
                          </w:rPr>
                          <m:t>P|)</m:t>
                        </m:r>
                      </m:den>
                    </m:f>
                    <m:nary>
                      <m:naryPr>
                        <m:chr m:val="∑"/>
                        <m:limLoc m:val="undOvr"/>
                        <m:supHide m:val="1"/>
                        <m:ctrlPr>
                          <w:rPr>
                            <w:rFonts w:ascii="Times New Roman" w:eastAsia="宋体" w:hAnsi="Times New Roman"/>
                            <w:color w:val="000000"/>
                          </w:rPr>
                        </m:ctrlPr>
                      </m:naryPr>
                      <m:sub>
                        <m:r>
                          <m:rPr>
                            <m:sty m:val="p"/>
                          </m:rPr>
                          <w:rPr>
                            <w:rFonts w:ascii="Times New Roman" w:eastAsia="宋体" w:hAnsi="Times New Roman"/>
                            <w:color w:val="000000"/>
                          </w:rPr>
                          <m:t>(</m:t>
                        </m:r>
                        <m:r>
                          <w:rPr>
                            <w:rFonts w:ascii="Times New Roman" w:eastAsia="宋体" w:hAnsi="Times New Roman"/>
                            <w:color w:val="000000"/>
                          </w:rPr>
                          <m:t>k</m:t>
                        </m:r>
                        <m:r>
                          <m:rPr>
                            <m:sty m:val="p"/>
                          </m:rPr>
                          <w:rPr>
                            <w:rFonts w:ascii="Times New Roman" w:eastAsia="宋体" w:hAnsi="Times New Roman"/>
                            <w:color w:val="000000"/>
                          </w:rPr>
                          <m:t>,</m:t>
                        </m:r>
                        <m:r>
                          <w:rPr>
                            <w:rFonts w:ascii="Times New Roman" w:eastAsia="宋体" w:hAnsi="Times New Roman"/>
                            <w:color w:val="000000"/>
                          </w:rPr>
                          <m:t>m</m:t>
                        </m:r>
                        <m:r>
                          <m:rPr>
                            <m:scr m:val="script"/>
                            <m:sty m:val="p"/>
                          </m:rPr>
                          <w:rPr>
                            <w:rFonts w:ascii="Times New Roman" w:eastAsia="宋体" w:hAnsi="Times New Roman"/>
                            <w:color w:val="000000"/>
                          </w:rPr>
                          <m:t>)∈P</m:t>
                        </m:r>
                      </m:sub>
                      <m:sup>
                        <m:r>
                          <w:rPr>
                            <w:rFonts w:ascii="Times New Roman" w:eastAsia="宋体" w:hAnsi="Times New Roman"/>
                            <w:color w:val="000000"/>
                          </w:rPr>
                          <m:t>​</m:t>
                        </m:r>
                      </m:sup>
                      <m:e>
                        <m:sSup>
                          <m:sSupPr>
                            <m:ctrlPr>
                              <w:rPr>
                                <w:rFonts w:ascii="Times New Roman" w:eastAsia="宋体" w:hAnsi="Times New Roman"/>
                                <w:color w:val="000000"/>
                              </w:rPr>
                            </m:ctrlPr>
                          </m:sSupPr>
                          <m:e>
                            <m:d>
                              <m:dPr>
                                <m:ctrlPr>
                                  <w:rPr>
                                    <w:rFonts w:ascii="Times New Roman" w:eastAsia="宋体" w:hAnsi="Times New Roman"/>
                                    <w:color w:val="000000"/>
                                  </w:rPr>
                                </m:ctrlPr>
                              </m:dPr>
                              <m:e>
                                <m:f>
                                  <m:fPr>
                                    <m:ctrlPr>
                                      <w:rPr>
                                        <w:rFonts w:ascii="Times New Roman" w:eastAsia="宋体" w:hAnsi="Times New Roman"/>
                                        <w:color w:val="000000"/>
                                      </w:rPr>
                                    </m:ctrlPr>
                                  </m:fPr>
                                  <m:num>
                                    <m:sSub>
                                      <m:sSubPr>
                                        <m:ctrlPr>
                                          <w:rPr>
                                            <w:rFonts w:ascii="Times New Roman" w:eastAsia="宋体" w:hAnsi="Times New Roman"/>
                                            <w:color w:val="000000"/>
                                          </w:rPr>
                                        </m:ctrlPr>
                                      </m:sSubPr>
                                      <m:e>
                                        <m:r>
                                          <w:rPr>
                                            <w:rFonts w:ascii="Times New Roman" w:eastAsia="宋体" w:hAnsi="Times New Roman"/>
                                            <w:color w:val="000000"/>
                                          </w:rPr>
                                          <m:t>v</m:t>
                                        </m:r>
                                      </m:e>
                                      <m:sub>
                                        <m:r>
                                          <w:rPr>
                                            <w:rFonts w:ascii="Times New Roman" w:eastAsia="宋体" w:hAnsi="Times New Roman"/>
                                            <w:color w:val="000000"/>
                                          </w:rPr>
                                          <m:t>k</m:t>
                                        </m:r>
                                        <m:r>
                                          <m:rPr>
                                            <m:sty m:val="p"/>
                                          </m:rPr>
                                          <w:rPr>
                                            <w:rFonts w:ascii="Times New Roman" w:eastAsia="宋体" w:hAnsi="Times New Roman"/>
                                            <w:color w:val="000000"/>
                                          </w:rPr>
                                          <m:t>,</m:t>
                                        </m:r>
                                        <m:r>
                                          <w:rPr>
                                            <w:rFonts w:ascii="Times New Roman" w:eastAsia="宋体" w:hAnsi="Times New Roman"/>
                                            <w:color w:val="000000"/>
                                          </w:rPr>
                                          <m:t>m</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acc>
                                          <m:accPr>
                                            <m:ctrlPr>
                                              <w:rPr>
                                                <w:rFonts w:ascii="Times New Roman" w:eastAsia="宋体" w:hAnsi="Times New Roman"/>
                                                <w:color w:val="000000"/>
                                              </w:rPr>
                                            </m:ctrlPr>
                                          </m:accPr>
                                          <m:e>
                                            <m:r>
                                              <w:rPr>
                                                <w:rFonts w:ascii="Times New Roman" w:eastAsia="宋体" w:hAnsi="Times New Roman"/>
                                                <w:color w:val="000000"/>
                                              </w:rPr>
                                              <m:t>v</m:t>
                                            </m:r>
                                          </m:e>
                                        </m:acc>
                                      </m:e>
                                      <m:sub>
                                        <m:r>
                                          <w:rPr>
                                            <w:rFonts w:ascii="Times New Roman" w:eastAsia="宋体" w:hAnsi="Times New Roman"/>
                                            <w:color w:val="000000"/>
                                          </w:rPr>
                                          <m:t>k</m:t>
                                        </m:r>
                                        <m:r>
                                          <m:rPr>
                                            <m:sty m:val="p"/>
                                          </m:rPr>
                                          <w:rPr>
                                            <w:rFonts w:ascii="Times New Roman" w:eastAsia="宋体" w:hAnsi="Times New Roman"/>
                                            <w:color w:val="000000"/>
                                          </w:rPr>
                                          <m:t>,</m:t>
                                        </m:r>
                                        <m:r>
                                          <w:rPr>
                                            <w:rFonts w:ascii="Times New Roman" w:eastAsia="宋体" w:hAnsi="Times New Roman"/>
                                            <w:color w:val="000000"/>
                                          </w:rPr>
                                          <m:t>m</m:t>
                                        </m:r>
                                      </m:sub>
                                    </m:sSub>
                                  </m:num>
                                  <m:den>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v</m:t>
                                        </m:r>
                                      </m:sub>
                                    </m:sSub>
                                  </m:den>
                                </m:f>
                              </m:e>
                            </m:d>
                          </m:e>
                          <m:sup>
                            <m:r>
                              <m:rPr>
                                <m:sty m:val="p"/>
                              </m:rPr>
                              <w:rPr>
                                <w:rFonts w:ascii="Times New Roman" w:eastAsia="宋体" w:hAnsi="Times New Roman"/>
                                <w:color w:val="000000"/>
                              </w:rPr>
                              <m:t>2</m:t>
                            </m:r>
                          </m:sup>
                        </m:sSup>
                      </m:e>
                    </m:nary>
                  </m:e>
                  <m:lim>
                    <m:r>
                      <m:rPr>
                        <m:sty m:val="p"/>
                      </m:rPr>
                      <w:rPr>
                        <w:rFonts w:ascii="Times New Roman" w:eastAsia="宋体" w:hAnsi="Times New Roman"/>
                        <w:color w:val="000000"/>
                      </w:rPr>
                      <m:t>⏟</m:t>
                    </m:r>
                  </m:lim>
                </m:limLow>
              </m:e>
              <m:lim>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pol</m:t>
                    </m:r>
                  </m:sub>
                </m:sSub>
              </m:lim>
            </m:limLow>
          </m:e>
          <m:e>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reg</m:t>
                </m:r>
              </m:sub>
            </m:sSub>
            <m:limLow>
              <m:limLowPr>
                <m:ctrlPr>
                  <w:rPr>
                    <w:rFonts w:ascii="Times New Roman" w:eastAsia="宋体" w:hAnsi="Times New Roman"/>
                    <w:color w:val="000000"/>
                  </w:rPr>
                </m:ctrlPr>
              </m:limLowPr>
              <m:e>
                <m:limLow>
                  <m:limLowPr>
                    <m:ctrlPr>
                      <w:rPr>
                        <w:rFonts w:ascii="Times New Roman" w:eastAsia="宋体" w:hAnsi="Times New Roman"/>
                        <w:color w:val="000000"/>
                      </w:rPr>
                    </m:ctrlPr>
                  </m:limLowPr>
                  <m:e>
                    <m:f>
                      <m:fPr>
                        <m:ctrlPr>
                          <w:rPr>
                            <w:rFonts w:ascii="Times New Roman" w:eastAsia="宋体" w:hAnsi="Times New Roman"/>
                            <w:color w:val="000000"/>
                          </w:rPr>
                        </m:ctrlPr>
                      </m:fPr>
                      <m:num>
                        <m:r>
                          <m:rPr>
                            <m:sty m:val="p"/>
                          </m:rPr>
                          <w:rPr>
                            <w:rFonts w:ascii="Times New Roman" w:eastAsia="宋体" w:hAnsi="Times New Roman"/>
                            <w:color w:val="000000"/>
                          </w:rPr>
                          <m:t>1</m:t>
                        </m:r>
                      </m:num>
                      <m:den>
                        <m:r>
                          <m:rPr>
                            <m:sty m:val="p"/>
                          </m:rPr>
                          <w:rPr>
                            <w:rFonts w:ascii="Times New Roman" w:eastAsia="宋体" w:hAnsi="Times New Roman"/>
                            <w:color w:val="000000"/>
                          </w:rPr>
                          <m:t>max(1,|</m:t>
                        </m:r>
                        <m:r>
                          <m:rPr>
                            <m:scr m:val="script"/>
                            <m:sty m:val="p"/>
                          </m:rPr>
                          <w:rPr>
                            <w:rFonts w:ascii="Times New Roman" w:eastAsia="宋体" w:hAnsi="Times New Roman"/>
                            <w:color w:val="000000"/>
                          </w:rPr>
                          <m:t>G|)</m:t>
                        </m:r>
                      </m:den>
                    </m:f>
                    <m:nary>
                      <m:naryPr>
                        <m:chr m:val="∑"/>
                        <m:limLoc m:val="undOvr"/>
                        <m:supHide m:val="1"/>
                        <m:ctrlPr>
                          <w:rPr>
                            <w:rFonts w:ascii="Times New Roman" w:eastAsia="宋体" w:hAnsi="Times New Roman"/>
                            <w:color w:val="000000"/>
                          </w:rPr>
                        </m:ctrlPr>
                      </m:naryPr>
                      <m:sub>
                        <m:r>
                          <w:rPr>
                            <w:rFonts w:ascii="Times New Roman" w:eastAsia="宋体" w:hAnsi="Times New Roman"/>
                            <w:color w:val="000000"/>
                          </w:rPr>
                          <m:t>i</m:t>
                        </m:r>
                        <m:r>
                          <m:rPr>
                            <m:scr m:val="script"/>
                            <m:sty m:val="p"/>
                          </m:rPr>
                          <w:rPr>
                            <w:rFonts w:ascii="Times New Roman" w:eastAsia="宋体" w:hAnsi="Times New Roman"/>
                            <w:color w:val="000000"/>
                          </w:rPr>
                          <m:t>∈G</m:t>
                        </m:r>
                      </m:sub>
                      <m:sup>
                        <m:r>
                          <w:rPr>
                            <w:rFonts w:ascii="Times New Roman" w:eastAsia="宋体" w:hAnsi="Times New Roman"/>
                            <w:color w:val="000000"/>
                          </w:rPr>
                          <m:t>​</m:t>
                        </m:r>
                      </m:sup>
                      <m:e>
                        <m:sSubSup>
                          <m:sSubSupPr>
                            <m:ctrlPr>
                              <w:rPr>
                                <w:rFonts w:ascii="Times New Roman" w:eastAsia="宋体" w:hAnsi="Times New Roman"/>
                                <w:color w:val="000000"/>
                              </w:rPr>
                            </m:ctrlPr>
                          </m:sSubSupPr>
                          <m:e>
                            <m:d>
                              <m:dPr>
                                <m:begChr m:val="∥"/>
                                <m:endChr m:val="∥"/>
                                <m:ctrlPr>
                                  <w:rPr>
                                    <w:rFonts w:ascii="Times New Roman" w:eastAsia="宋体" w:hAnsi="Times New Roman"/>
                                    <w:color w:val="000000"/>
                                  </w:rPr>
                                </m:ctrlPr>
                              </m:dPr>
                              <m:e>
                                <m:f>
                                  <m:fPr>
                                    <m:ctrlPr>
                                      <w:rPr>
                                        <w:rFonts w:ascii="Times New Roman" w:eastAsia="宋体" w:hAnsi="Times New Roman"/>
                                        <w:color w:val="000000"/>
                                      </w:rPr>
                                    </m:ctrlPr>
                                  </m:fPr>
                                  <m:num>
                                    <m:sSub>
                                      <m:sSubPr>
                                        <m:ctrlPr>
                                          <w:rPr>
                                            <w:rFonts w:ascii="Times New Roman" w:eastAsia="宋体" w:hAnsi="Times New Roman"/>
                                            <w:color w:val="000000"/>
                                          </w:rPr>
                                        </m:ctrlPr>
                                      </m:sSubPr>
                                      <m:e>
                                        <m:r>
                                          <m:rPr>
                                            <m:sty m:val="bi"/>
                                          </m:rPr>
                                          <w:rPr>
                                            <w:rFonts w:ascii="Times New Roman" w:eastAsia="宋体" w:hAnsi="Times New Roman"/>
                                            <w:color w:val="000000"/>
                                          </w:rPr>
                                          <m:t>r</m:t>
                                        </m:r>
                                      </m:e>
                                      <m:sub>
                                        <m:r>
                                          <w:rPr>
                                            <w:rFonts w:ascii="Times New Roman" w:eastAsia="宋体" w:hAnsi="Times New Roman"/>
                                            <w:color w:val="000000"/>
                                          </w:rPr>
                                          <m:t>i</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m:rPr>
                                            <m:sty m:val="bi"/>
                                          </m:rPr>
                                          <w:rPr>
                                            <w:rFonts w:ascii="Times New Roman" w:eastAsia="宋体" w:hAnsi="Times New Roman"/>
                                            <w:color w:val="000000"/>
                                          </w:rPr>
                                          <m:t>q</m:t>
                                        </m:r>
                                      </m:e>
                                      <m:sub>
                                        <m:r>
                                          <w:rPr>
                                            <w:rFonts w:ascii="Times New Roman" w:eastAsia="宋体" w:hAnsi="Times New Roman"/>
                                            <w:color w:val="000000"/>
                                          </w:rPr>
                                          <m:t>i</m:t>
                                        </m:r>
                                      </m:sub>
                                    </m:sSub>
                                  </m:num>
                                  <m:den>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q</m:t>
                                        </m:r>
                                      </m:sub>
                                    </m:sSub>
                                  </m:den>
                                </m:f>
                              </m:e>
                            </m:d>
                          </m:e>
                          <m:sub>
                            <m:r>
                              <m:rPr>
                                <m:sty m:val="p"/>
                              </m:rPr>
                              <w:rPr>
                                <w:rFonts w:ascii="Times New Roman" w:eastAsia="宋体" w:hAnsi="Times New Roman"/>
                                <w:color w:val="000000"/>
                              </w:rPr>
                              <m:t>2</m:t>
                            </m:r>
                          </m:sub>
                          <m:sup>
                            <m:r>
                              <m:rPr>
                                <m:sty m:val="p"/>
                              </m:rPr>
                              <w:rPr>
                                <w:rFonts w:ascii="Times New Roman" w:eastAsia="宋体" w:hAnsi="Times New Roman"/>
                                <w:color w:val="000000"/>
                              </w:rPr>
                              <m:t>2</m:t>
                            </m:r>
                          </m:sup>
                        </m:sSubSup>
                      </m:e>
                    </m:nary>
                  </m:e>
                  <m:lim>
                    <m:r>
                      <m:rPr>
                        <m:sty m:val="p"/>
                      </m:rPr>
                      <w:rPr>
                        <w:rFonts w:ascii="Times New Roman" w:eastAsia="宋体" w:hAnsi="Times New Roman"/>
                        <w:color w:val="000000"/>
                      </w:rPr>
                      <m:t>⏟</m:t>
                    </m:r>
                  </m:lim>
                </m:limLow>
              </m:e>
              <m:lim>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reg</m:t>
                    </m:r>
                  </m:sub>
                </m:sSub>
              </m:lim>
            </m:limLow>
            <m:r>
              <m:rPr>
                <m:sty m:val="p"/>
              </m:rPr>
              <w:rPr>
                <w:rFonts w:ascii="Times New Roman" w:eastAsia="宋体" w:hAnsi="Times New Roman"/>
                <w:color w:val="000000"/>
              </w:rPr>
              <m:t>.</m:t>
            </m:r>
          </m:e>
        </m:eqArr>
      </m:oMath>
      <w:r>
        <w:rPr>
          <w:rFonts w:ascii="Times New Roman" w:eastAsia="宋体" w:hAnsi="Times New Roman"/>
          <w:color w:val="000000"/>
        </w:rPr>
        <w:tab/>
        <w:t>(3-3)</w:t>
      </w:r>
    </w:p>
    <w:p w14:paraId="55157EA9" w14:textId="77777777" w:rsidR="00153E33" w:rsidRDefault="00D760FF">
      <w:pPr>
        <w:spacing w:after="120" w:line="360" w:lineRule="auto"/>
        <w:ind w:firstLineChars="200" w:firstLine="480"/>
        <w:jc w:val="both"/>
      </w:pPr>
      <m:oMath>
        <m:r>
          <m:rPr>
            <m:scr m:val="script"/>
            <m:sty m:val="p"/>
          </m:rPr>
          <w:rPr>
            <w:rFonts w:ascii="Times New Roman" w:eastAsia="宋体" w:hAnsi="Times New Roman"/>
            <w:color w:val="000000"/>
          </w:rPr>
          <w:lastRenderedPageBreak/>
          <m:t>O</m:t>
        </m:r>
      </m:oMath>
      <w:r>
        <w:rPr>
          <w:rFonts w:ascii="Times New Roman" w:eastAsia="宋体" w:hAnsi="Times New Roman"/>
          <w:color w:val="000000"/>
        </w:rPr>
        <w:t xml:space="preserve"> </w:t>
      </w:r>
      <w:r>
        <w:rPr>
          <w:rFonts w:ascii="Times New Roman" w:eastAsia="宋体" w:hAnsi="Times New Roman" w:hint="eastAsia"/>
          <w:color w:val="000000"/>
        </w:rPr>
        <w:t>为有效运行训练标签集合，</w:t>
      </w:r>
      <m:oMath>
        <m:r>
          <m:rPr>
            <m:scr m:val="script"/>
            <m:sty m:val="p"/>
          </m:rPr>
          <w:rPr>
            <w:rFonts w:ascii="Times New Roman" w:eastAsia="宋体" w:hAnsi="Times New Roman"/>
            <w:color w:val="000000"/>
          </w:rPr>
          <m:t>P</m:t>
        </m:r>
      </m:oMath>
      <w:r>
        <w:rPr>
          <w:rFonts w:ascii="Times New Roman" w:eastAsia="宋体" w:hAnsi="Times New Roman"/>
          <w:color w:val="000000"/>
        </w:rPr>
        <w:t xml:space="preserve"> </w:t>
      </w:r>
      <w:r>
        <w:rPr>
          <w:rFonts w:ascii="Times New Roman" w:eastAsia="宋体" w:hAnsi="Times New Roman" w:hint="eastAsia"/>
          <w:color w:val="000000"/>
        </w:rPr>
        <w:t>为训练区间极化测试的有效负载点集合，</w:t>
      </w:r>
      <m:oMath>
        <m:r>
          <m:rPr>
            <m:scr m:val="script"/>
            <m:sty m:val="p"/>
          </m:rPr>
          <w:rPr>
            <w:rFonts w:ascii="Times New Roman" w:eastAsia="宋体" w:hAnsi="Times New Roman"/>
            <w:color w:val="000000"/>
          </w:rPr>
          <m:t>G</m:t>
        </m:r>
      </m:oMath>
      <w:r>
        <w:rPr>
          <w:rFonts w:ascii="Times New Roman" w:eastAsia="宋体" w:hAnsi="Times New Roman"/>
          <w:color w:val="000000"/>
        </w:rPr>
        <w:t xml:space="preserve"> </w:t>
      </w:r>
      <w:r>
        <w:rPr>
          <w:rFonts w:ascii="Times New Roman" w:eastAsia="宋体" w:hAnsi="Times New Roman" w:hint="eastAsia"/>
          <w:color w:val="000000"/>
        </w:rPr>
        <w:t>为训练样本的状态传播步集合；</w:t>
      </w:r>
      <m:oMath>
        <m:r>
          <w:rPr>
            <w:rFonts w:ascii="Times New Roman" w:eastAsia="宋体" w:hAnsi="Times New Roman"/>
            <w:color w:val="000000"/>
          </w:rPr>
          <m:t>k</m:t>
        </m:r>
      </m:oMath>
      <w:r>
        <w:rPr>
          <w:rFonts w:ascii="Times New Roman" w:eastAsia="宋体" w:hAnsi="Times New Roman"/>
          <w:color w:val="000000"/>
        </w:rPr>
        <w:t xml:space="preserve"> </w:t>
      </w:r>
      <w:r>
        <w:rPr>
          <w:rFonts w:ascii="Times New Roman" w:eastAsia="宋体" w:hAnsi="Times New Roman" w:hint="eastAsia"/>
          <w:color w:val="000000"/>
        </w:rPr>
        <w:t>和</w:t>
      </w:r>
      <w:r>
        <w:rPr>
          <w:rFonts w:ascii="Times New Roman" w:eastAsia="宋体" w:hAnsi="Times New Roman"/>
          <w:color w:val="000000"/>
        </w:rPr>
        <w:t xml:space="preserve"> </w:t>
      </w:r>
      <m:oMath>
        <m:r>
          <w:rPr>
            <w:rFonts w:ascii="Times New Roman" w:eastAsia="宋体" w:hAnsi="Times New Roman"/>
            <w:color w:val="000000"/>
          </w:rPr>
          <m:t>m</m:t>
        </m:r>
      </m:oMath>
      <w:r>
        <w:rPr>
          <w:rFonts w:ascii="Times New Roman" w:eastAsia="宋体" w:hAnsi="Times New Roman"/>
          <w:color w:val="000000"/>
        </w:rPr>
        <w:t xml:space="preserve"> </w:t>
      </w:r>
      <w:r>
        <w:rPr>
          <w:rFonts w:ascii="Times New Roman" w:eastAsia="宋体" w:hAnsi="Times New Roman" w:hint="eastAsia"/>
          <w:color w:val="000000"/>
        </w:rPr>
        <w:t>分别表示诊断时点与负载点。</w:t>
      </w:r>
      <m:oMath>
        <m:acc>
          <m:accPr>
            <m:ctrlPr>
              <w:rPr>
                <w:rFonts w:ascii="Times New Roman" w:eastAsia="宋体" w:hAnsi="Times New Roman"/>
                <w:color w:val="000000"/>
              </w:rPr>
            </m:ctrlPr>
          </m:accPr>
          <m:e>
            <m:r>
              <w:rPr>
                <w:rFonts w:ascii="Times New Roman" w:eastAsia="宋体" w:hAnsi="Times New Roman"/>
                <w:color w:val="000000"/>
              </w:rPr>
              <m:t>v</m:t>
            </m:r>
          </m:e>
        </m:acc>
      </m:oMath>
      <w:r>
        <w:rPr>
          <w:rFonts w:ascii="Times New Roman" w:eastAsia="宋体" w:hAnsi="Times New Roman"/>
          <w:color w:val="000000"/>
        </w:rPr>
        <w:t xml:space="preserve"> </w:t>
      </w:r>
      <w:r>
        <w:rPr>
          <w:rFonts w:ascii="Times New Roman" w:eastAsia="宋体" w:hAnsi="Times New Roman" w:hint="eastAsia"/>
          <w:color w:val="000000"/>
        </w:rPr>
        <w:t>由预测状态经观测映射还原，</w:t>
      </w:r>
      <m:oMath>
        <m:sSub>
          <m:sSubPr>
            <m:ctrlPr>
              <w:rPr>
                <w:rFonts w:ascii="Times New Roman" w:eastAsia="宋体" w:hAnsi="Times New Roman"/>
                <w:color w:val="000000"/>
              </w:rPr>
            </m:ctrlPr>
          </m:sSubPr>
          <m:e>
            <m:r>
              <m:rPr>
                <m:sty m:val="bi"/>
              </m:rPr>
              <w:rPr>
                <w:rFonts w:ascii="Times New Roman" w:eastAsia="宋体" w:hAnsi="Times New Roman"/>
                <w:color w:val="000000"/>
              </w:rPr>
              <m:t>r</m:t>
            </m:r>
          </m:e>
          <m:sub>
            <m:r>
              <w:rPr>
                <w:rFonts w:ascii="Times New Roman" w:eastAsia="宋体" w:hAnsi="Times New Roman"/>
                <w:color w:val="000000"/>
              </w:rPr>
              <m:t>i</m:t>
            </m:r>
          </m:sub>
        </m:sSub>
      </m:oMath>
      <w:r>
        <w:rPr>
          <w:rFonts w:ascii="Times New Roman" w:eastAsia="宋体" w:hAnsi="Times New Roman"/>
          <w:color w:val="000000"/>
        </w:rPr>
        <w:t xml:space="preserve"> </w:t>
      </w:r>
      <w:r>
        <w:rPr>
          <w:rFonts w:ascii="Times New Roman" w:eastAsia="宋体" w:hAnsi="Times New Roman" w:hint="eastAsia"/>
          <w:color w:val="000000"/>
        </w:rPr>
        <w:t>为约束后的状态变化率，</w:t>
      </w:r>
      <m:oMath>
        <m:sSub>
          <m:sSubPr>
            <m:ctrlPr>
              <w:rPr>
                <w:rFonts w:ascii="Times New Roman" w:eastAsia="宋体" w:hAnsi="Times New Roman"/>
                <w:color w:val="000000"/>
              </w:rPr>
            </m:ctrlPr>
          </m:sSubPr>
          <m:e>
            <m:r>
              <m:rPr>
                <m:sty m:val="bi"/>
              </m:rPr>
              <w:rPr>
                <w:rFonts w:ascii="Times New Roman" w:eastAsia="宋体" w:hAnsi="Times New Roman"/>
                <w:color w:val="000000"/>
              </w:rPr>
              <m:t>q</m:t>
            </m:r>
          </m:e>
          <m:sub>
            <m:r>
              <w:rPr>
                <w:rFonts w:ascii="Times New Roman" w:eastAsia="宋体" w:hAnsi="Times New Roman"/>
                <w:color w:val="000000"/>
              </w:rPr>
              <m:t>i</m:t>
            </m:r>
          </m:sub>
        </m:sSub>
      </m:oMath>
      <w:r>
        <w:rPr>
          <w:rFonts w:ascii="Times New Roman" w:eastAsia="宋体" w:hAnsi="Times New Roman"/>
          <w:color w:val="000000"/>
        </w:rPr>
        <w:t xml:space="preserve"> </w:t>
      </w:r>
      <w:r>
        <w:rPr>
          <w:rFonts w:ascii="Times New Roman" w:eastAsia="宋体" w:hAnsi="Times New Roman" w:hint="eastAsia"/>
          <w:color w:val="000000"/>
        </w:rPr>
        <w:t>为相应样本的历史局部漂移。</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v</m:t>
            </m:r>
          </m:sub>
        </m:sSub>
      </m:oMath>
      <w:r>
        <w:rPr>
          <w:rFonts w:ascii="Times New Roman" w:eastAsia="宋体" w:hAnsi="Times New Roman"/>
          <w:color w:val="000000"/>
        </w:rPr>
        <w:t xml:space="preserve"> </w:t>
      </w:r>
      <w:r>
        <w:rPr>
          <w:rFonts w:ascii="Times New Roman" w:eastAsia="宋体" w:hAnsi="Times New Roman" w:hint="eastAsia"/>
          <w:color w:val="000000"/>
        </w:rPr>
        <w:t>取训练段同条件电压减去训练均值后的均方根，</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q</m:t>
            </m:r>
          </m:sub>
        </m:sSub>
      </m:oMath>
      <w:r>
        <w:rPr>
          <w:rFonts w:ascii="Times New Roman" w:eastAsia="宋体" w:hAnsi="Times New Roman"/>
          <w:color w:val="000000"/>
        </w:rPr>
        <w:t xml:space="preserve"> </w:t>
      </w:r>
      <w:r>
        <w:rPr>
          <w:rFonts w:ascii="Times New Roman" w:eastAsia="宋体" w:hAnsi="Times New Roman" w:hint="eastAsia"/>
          <w:color w:val="000000"/>
        </w:rPr>
        <w:t>取训练段状态变化率的均方根，单位分别为</w:t>
      </w:r>
      <w:r>
        <w:rPr>
          <w:rFonts w:ascii="Times New Roman" w:eastAsia="宋体" w:hAnsi="Times New Roman"/>
          <w:color w:val="000000"/>
        </w:rPr>
        <w:t xml:space="preserve"> V </w:t>
      </w:r>
      <w:r>
        <w:rPr>
          <w:rFonts w:ascii="Times New Roman" w:eastAsia="宋体" w:hAnsi="Times New Roman" w:hint="eastAsia"/>
          <w:color w:val="000000"/>
        </w:rPr>
        <w:t>和</w:t>
      </w:r>
      <w:r>
        <w:rPr>
          <w:rFonts w:ascii="Times New Roman" w:eastAsia="宋体" w:hAnsi="Times New Roman"/>
          <w:color w:val="000000"/>
        </w:rPr>
        <w:t xml:space="preserve"> </w:t>
      </w:r>
      <w:r>
        <w:rPr>
          <w:rFonts w:ascii="Times New Roman" w:eastAsia="宋体" w:hAnsi="Times New Roman" w:hint="eastAsia"/>
          <w:color w:val="000000"/>
        </w:rPr>
        <w:t>V/h</w:t>
      </w:r>
      <w:r>
        <w:rPr>
          <w:rFonts w:ascii="Times New Roman" w:eastAsia="宋体" w:hAnsi="Times New Roman" w:hint="eastAsia"/>
          <w:color w:val="000000"/>
        </w:rPr>
        <w:t>，数值下限分别设为</w:t>
      </w:r>
      <w:r>
        <w:rPr>
          <w:rFonts w:ascii="Times New Roman" w:eastAsia="宋体" w:hAnsi="Times New Roman"/>
          <w:color w:val="000000"/>
        </w:rPr>
        <w:t xml:space="preserve"> </w:t>
      </w:r>
      <m:oMath>
        <m:sSup>
          <m:sSupPr>
            <m:ctrlPr>
              <w:rPr>
                <w:rFonts w:ascii="Times New Roman" w:eastAsia="宋体" w:hAnsi="Times New Roman"/>
                <w:color w:val="000000"/>
              </w:rPr>
            </m:ctrlPr>
          </m:sSupPr>
          <m:e>
            <m:r>
              <m:rPr>
                <m:sty m:val="p"/>
              </m:rPr>
              <w:rPr>
                <w:rFonts w:ascii="Times New Roman" w:eastAsia="宋体" w:hAnsi="Times New Roman"/>
                <w:color w:val="000000"/>
              </w:rPr>
              <m:t>10</m:t>
            </m:r>
          </m:e>
          <m:sup>
            <m:r>
              <m:rPr>
                <m:sty m:val="p"/>
              </m:rPr>
              <w:rPr>
                <w:rFonts w:ascii="Times New Roman" w:eastAsia="宋体" w:hAnsi="Times New Roman"/>
                <w:color w:val="000000"/>
              </w:rPr>
              <m:t>-4</m:t>
            </m:r>
          </m:sup>
        </m:sSup>
      </m:oMath>
      <w:r>
        <w:rPr>
          <w:rFonts w:ascii="Times New Roman" w:eastAsia="宋体" w:hAnsi="Times New Roman"/>
          <w:color w:val="000000"/>
        </w:rPr>
        <w:t xml:space="preserve"> V </w:t>
      </w:r>
      <w:r>
        <w:rPr>
          <w:rFonts w:ascii="Times New Roman" w:eastAsia="宋体" w:hAnsi="Times New Roman" w:hint="eastAsia"/>
          <w:color w:val="000000"/>
        </w:rPr>
        <w:t>和</w:t>
      </w:r>
      <w:r>
        <w:rPr>
          <w:rFonts w:ascii="Times New Roman" w:eastAsia="宋体" w:hAnsi="Times New Roman"/>
          <w:color w:val="000000"/>
        </w:rPr>
        <w:t xml:space="preserve"> </w:t>
      </w:r>
      <m:oMath>
        <m:sSup>
          <m:sSupPr>
            <m:ctrlPr>
              <w:rPr>
                <w:rFonts w:ascii="Times New Roman" w:eastAsia="宋体" w:hAnsi="Times New Roman"/>
                <w:color w:val="000000"/>
              </w:rPr>
            </m:ctrlPr>
          </m:sSupPr>
          <m:e>
            <m:r>
              <m:rPr>
                <m:sty m:val="p"/>
              </m:rPr>
              <w:rPr>
                <w:rFonts w:ascii="Times New Roman" w:eastAsia="宋体" w:hAnsi="Times New Roman"/>
                <w:color w:val="000000"/>
              </w:rPr>
              <m:t>10</m:t>
            </m:r>
          </m:e>
          <m:sup>
            <m:r>
              <m:rPr>
                <m:sty m:val="p"/>
              </m:rPr>
              <w:rPr>
                <w:rFonts w:ascii="Times New Roman" w:eastAsia="宋体" w:hAnsi="Times New Roman"/>
                <w:color w:val="000000"/>
              </w:rPr>
              <m:t>-6</m:t>
            </m:r>
          </m:sup>
        </m:sSup>
      </m:oMath>
      <w:r>
        <w:rPr>
          <w:rFonts w:ascii="Times New Roman" w:eastAsia="宋体" w:hAnsi="Times New Roman"/>
          <w:color w:val="000000"/>
        </w:rPr>
        <w:t xml:space="preserve"> </w:t>
      </w:r>
      <w:r>
        <w:rPr>
          <w:rFonts w:ascii="Times New Roman" w:eastAsia="宋体" w:hAnsi="Times New Roman" w:hint="eastAsia"/>
          <w:color w:val="000000"/>
        </w:rPr>
        <w:t>V/h</w:t>
      </w:r>
      <w:r>
        <w:rPr>
          <w:rFonts w:ascii="Times New Roman" w:eastAsia="宋体" w:hAnsi="Times New Roman" w:hint="eastAsia"/>
          <w:color w:val="000000"/>
        </w:rPr>
        <w:t>；三项损失均为无量纲。运行与极化误差分别按有效观测取均值，零计数项取零，保持两类观测各自的权重。起始权重设为</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pol</m:t>
            </m:r>
          </m:sub>
        </m:sSub>
        <m:r>
          <m:rPr>
            <m:sty m:val="p"/>
          </m:rPr>
          <w:rPr>
            <w:rFonts w:ascii="Times New Roman" w:eastAsia="宋体" w:hAnsi="Times New Roman"/>
            <w:color w:val="000000"/>
          </w:rPr>
          <m:t>=1</m:t>
        </m:r>
      </m:oMath>
      <w:r>
        <w:rPr>
          <w:rFonts w:ascii="Times New Roman" w:eastAsia="宋体" w:hAnsi="Times New Roman"/>
          <w:color w:val="000000"/>
        </w:rPr>
        <w:t>、</w:t>
      </w:r>
      <m:oMath>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reg</m:t>
            </m:r>
          </m:sub>
        </m:sSub>
        <m:r>
          <m:rPr>
            <m:sty m:val="p"/>
          </m:rPr>
          <w:rPr>
            <w:rFonts w:ascii="Times New Roman" w:eastAsia="宋体" w:hAnsi="Times New Roman"/>
            <w:color w:val="000000"/>
          </w:rPr>
          <m:t>=0.1</m:t>
        </m:r>
      </m:oMath>
      <w:r>
        <w:rPr>
          <w:rFonts w:ascii="Times New Roman" w:eastAsia="宋体" w:hAnsi="Times New Roman" w:hint="eastAsia"/>
          <w:color w:val="000000"/>
        </w:rPr>
        <w:t>，验证集分别比较极化权重</w:t>
      </w:r>
      <w:r>
        <w:rPr>
          <w:rFonts w:ascii="Times New Roman" w:eastAsia="宋体" w:hAnsi="Times New Roman"/>
          <w:color w:val="000000"/>
        </w:rPr>
        <w:t xml:space="preserve"> 0.1</w:t>
      </w:r>
      <w:r>
        <w:rPr>
          <w:rFonts w:ascii="Times New Roman" w:eastAsia="宋体" w:hAnsi="Times New Roman"/>
          <w:color w:val="000000"/>
        </w:rPr>
        <w:t>、</w:t>
      </w:r>
      <w:r>
        <w:rPr>
          <w:rFonts w:ascii="Times New Roman" w:eastAsia="宋体" w:hAnsi="Times New Roman"/>
          <w:color w:val="000000"/>
        </w:rPr>
        <w:t>1</w:t>
      </w:r>
      <w:r>
        <w:rPr>
          <w:rFonts w:ascii="Times New Roman" w:eastAsia="宋体" w:hAnsi="Times New Roman"/>
          <w:color w:val="000000"/>
        </w:rPr>
        <w:t>、</w:t>
      </w:r>
      <w:r>
        <w:rPr>
          <w:rFonts w:ascii="Times New Roman" w:eastAsia="宋体" w:hAnsi="Times New Roman"/>
          <w:color w:val="000000"/>
        </w:rPr>
        <w:t xml:space="preserve">10 </w:t>
      </w:r>
      <w:r>
        <w:rPr>
          <w:rFonts w:ascii="Times New Roman" w:eastAsia="宋体" w:hAnsi="Times New Roman" w:hint="eastAsia"/>
          <w:color w:val="000000"/>
        </w:rPr>
        <w:t>和正则权重</w:t>
      </w:r>
      <w:r>
        <w:rPr>
          <w:rFonts w:ascii="Times New Roman" w:eastAsia="宋体" w:hAnsi="Times New Roman"/>
          <w:color w:val="000000"/>
        </w:rPr>
        <w:t xml:space="preserve"> </w:t>
      </w:r>
      <w:r>
        <w:rPr>
          <w:rFonts w:ascii="Times New Roman" w:eastAsia="宋体" w:hAnsi="Times New Roman" w:hint="eastAsia"/>
          <w:color w:val="000000"/>
        </w:rPr>
        <w:t>0.01</w:t>
      </w:r>
      <w:r>
        <w:rPr>
          <w:rFonts w:ascii="Times New Roman" w:eastAsia="宋体" w:hAnsi="Times New Roman" w:hint="eastAsia"/>
          <w:color w:val="000000"/>
        </w:rPr>
        <w:t>、</w:t>
      </w:r>
      <w:r>
        <w:rPr>
          <w:rFonts w:ascii="Times New Roman" w:eastAsia="宋体" w:hAnsi="Times New Roman" w:hint="eastAsia"/>
          <w:color w:val="000000"/>
        </w:rPr>
        <w:t>0.1</w:t>
      </w: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。每个训练样本从自身历史估计初始状态，预测区间内的训练观测用于计算损失；固定起点外推时，初始状态由起点以前的观测确定并连续传播。</w:t>
      </w:r>
    </w:p>
    <w:p w14:paraId="34A8F34F" w14:textId="6FC5547C" w:rsidR="00153E33" w:rsidRDefault="00D760FF">
      <w:pPr>
        <w:spacing w:after="120" w:line="360" w:lineRule="auto"/>
        <w:ind w:firstLineChars="200" w:firstLine="480"/>
        <w:jc w:val="both"/>
      </w:pPr>
      <w:r>
        <w:rPr>
          <w:rFonts w:ascii="Times New Roman" w:eastAsia="宋体" w:hAnsi="Times New Roman"/>
          <w:color w:val="000000"/>
        </w:rPr>
        <w:t xml:space="preserve">Wang </w:t>
      </w:r>
      <w:r>
        <w:rPr>
          <w:rFonts w:ascii="Times New Roman" w:eastAsia="宋体" w:hAnsi="Times New Roman" w:hint="eastAsia"/>
          <w:color w:val="000000"/>
        </w:rPr>
        <w:t>等在锂电池退化建模中将健康映射与状态演化分别约束、联合训练</w:t>
      </w:r>
      <w:r>
        <w:rPr>
          <w:rFonts w:ascii="Times New Roman" w:eastAsia="宋体" w:hAnsi="Times New Roman"/>
          <w:color w:val="000000"/>
        </w:rPr>
        <w:fldChar w:fldCharType="begin"/>
      </w:r>
      <w:r>
        <w:rPr>
          <w:rFonts w:ascii="Times New Roman" w:eastAsia="宋体" w:hAnsi="Times New Roman"/>
          <w:color w:val="000000"/>
        </w:rPr>
        <w:instrText xml:space="preserve"> REF _RefAuto5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[5]</w:t>
      </w:r>
      <w:r>
        <w:rPr>
          <w:rFonts w:ascii="Times New Roman" w:eastAsia="宋体" w:hAnsi="Times New Roman"/>
          <w:color w:val="000000"/>
        </w:rPr>
        <w:fldChar w:fldCharType="end"/>
      </w:r>
      <w:r>
        <w:rPr>
          <w:rFonts w:ascii="Times New Roman" w:eastAsia="宋体" w:hAnsi="Times New Roman" w:hint="eastAsia"/>
          <w:color w:val="000000"/>
        </w:rPr>
        <w:t>。借鉴这一结构，燃料电池模型以电压损失坐标表示健康状态，以极化关系连接健康状态与观测电压，再用局部漂移描述基础退化速度、有界网络修正刻画随历史状态变化的偏离。半经验模型与时序网络的结合已有相关研究</w:t>
      </w:r>
      <w:r>
        <w:rPr>
          <w:rFonts w:ascii="Times New Roman" w:eastAsia="宋体" w:hAnsi="Times New Roman"/>
          <w:color w:val="000000"/>
        </w:rPr>
        <w:fldChar w:fldCharType="begin"/>
      </w:r>
      <w:r>
        <w:rPr>
          <w:rFonts w:ascii="Times New Roman" w:eastAsia="宋体" w:hAnsi="Times New Roman"/>
          <w:color w:val="000000"/>
        </w:rPr>
        <w:instrText xml:space="preserve"> REF _RefAuto2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[2]</w:t>
      </w:r>
      <w:r>
        <w:rPr>
          <w:rFonts w:ascii="Times New Roman" w:eastAsia="宋体" w:hAnsi="Times New Roman"/>
          <w:color w:val="000000"/>
        </w:rPr>
        <w:fldChar w:fldCharType="end"/>
      </w:r>
      <w:r>
        <w:rPr>
          <w:rFonts w:ascii="Times New Roman" w:eastAsia="宋体" w:hAnsi="Times New Roman" w:hint="eastAsia"/>
          <w:color w:val="000000"/>
        </w:rPr>
        <w:t>，本档将极化特征、阶段性状态更新和固定起点外推联系起来。</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200 </w:t>
      </w:r>
      <w:r>
        <w:rPr>
          <w:rFonts w:ascii="Times New Roman" w:eastAsia="宋体" w:hAnsi="Times New Roman" w:hint="eastAsia"/>
          <w:color w:val="000000"/>
        </w:rPr>
        <w:t>个循环对应一条老化轨迹，低维状态与小型网络便于控制拟合自由度；</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保留为相同输入条件下的直接电压预测对照。通过特征、演化方式和参数量的比较，评价方法收益的来源。</w:t>
      </w:r>
    </w:p>
    <w:p w14:paraId="508AF657" w14:textId="77777777" w:rsidR="00153E33" w:rsidRDefault="00D760FF">
      <w:pPr>
        <w:spacing w:after="120" w:line="360" w:lineRule="auto"/>
        <w:ind w:firstLineChars="200" w:firstLine="482"/>
        <w:jc w:val="both"/>
      </w:pPr>
      <w:r>
        <w:rPr>
          <w:rFonts w:ascii="Times New Roman" w:eastAsia="宋体" w:hAnsi="Times New Roman"/>
          <w:b/>
          <w:color w:val="000000"/>
        </w:rPr>
        <w:t xml:space="preserve">FC1 </w:t>
      </w:r>
      <w:r>
        <w:rPr>
          <w:rFonts w:ascii="Times New Roman" w:eastAsia="宋体" w:hAnsi="Times New Roman" w:hint="eastAsia"/>
          <w:b/>
          <w:color w:val="000000"/>
        </w:rPr>
        <w:t>标量寿命分支。</w:t>
      </w:r>
      <w:r>
        <w:rPr>
          <w:rFonts w:ascii="Times New Roman" w:eastAsia="宋体" w:hAnsi="Times New Roman"/>
          <w:color w:val="000000"/>
        </w:rPr>
        <w:t xml:space="preserve"> FC1 </w:t>
      </w:r>
      <w:r>
        <w:rPr>
          <w:rFonts w:ascii="Times New Roman" w:eastAsia="宋体" w:hAnsi="Times New Roman" w:hint="eastAsia"/>
          <w:color w:val="000000"/>
        </w:rPr>
        <w:t>在</w:t>
      </w:r>
      <w:r>
        <w:rPr>
          <w:rFonts w:ascii="Times New Roman" w:eastAsia="宋体" w:hAnsi="Times New Roman"/>
          <w:color w:val="000000"/>
        </w:rPr>
        <w:t xml:space="preserve"> 0.70 A/</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恒流下运行，以最早合格额定运行段的电堆电压基准</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oMath>
      <w:r>
        <w:rPr>
          <w:rFonts w:ascii="Times New Roman" w:eastAsia="宋体" w:hAnsi="Times New Roman"/>
          <w:color w:val="000000"/>
        </w:rPr>
        <w:t xml:space="preserve"> </w:t>
      </w:r>
      <w:r>
        <w:rPr>
          <w:rFonts w:ascii="Times New Roman" w:eastAsia="宋体" w:hAnsi="Times New Roman" w:hint="eastAsia"/>
          <w:color w:val="000000"/>
        </w:rPr>
        <w:t>定义平均单片损失：</w:t>
      </w:r>
    </w:p>
    <w:p w14:paraId="7E193CDF" w14:textId="77777777" w:rsidR="00153E33" w:rsidRDefault="00D760FF">
      <w:pPr>
        <w:tabs>
          <w:tab w:val="center" w:pos="4252"/>
          <w:tab w:val="right" w:pos="8391"/>
        </w:tabs>
        <w:spacing w:before="120" w:after="120"/>
      </w:pPr>
      <w:r>
        <w:rPr>
          <w:rFonts w:ascii="Times New Roman" w:eastAsia="宋体" w:hAnsi="Times New Roman"/>
          <w:color w:val="000000"/>
        </w:rPr>
        <w:tab/>
      </w:r>
      <m:oMath>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FC1</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f>
          <m:fPr>
            <m:ctrlPr>
              <w:rPr>
                <w:rFonts w:ascii="Times New Roman" w:eastAsia="宋体" w:hAnsi="Times New Roman"/>
                <w:color w:val="000000"/>
              </w:rPr>
            </m:ctrlPr>
          </m:fPr>
          <m:num>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r>
              <m:rPr>
                <m:sty m:val="p"/>
              </m:rPr>
              <w:rPr>
                <w:rFonts w:ascii="Times New Roman" w:eastAsia="宋体" w:hAnsi="Times New Roman"/>
                <w:color w:val="000000"/>
              </w:rPr>
              <m:t>-</m:t>
            </m:r>
            <m:r>
              <w:rPr>
                <w:rFonts w:ascii="Times New Roman" w:eastAsia="宋体" w:hAnsi="Times New Roman"/>
                <w:color w:val="000000"/>
              </w:rPr>
              <m:t>U</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num>
          <m:den>
            <m:r>
              <m:rPr>
                <m:sty m:val="p"/>
              </m:rPr>
              <w:rPr>
                <w:rFonts w:ascii="Times New Roman" w:eastAsia="宋体" w:hAnsi="Times New Roman"/>
                <w:color w:val="000000"/>
              </w:rPr>
              <m:t>5</m:t>
            </m:r>
          </m:den>
        </m:f>
        <m:r>
          <m:rPr>
            <m:sty m:val="p"/>
          </m:rPr>
          <w:rPr>
            <w:rFonts w:ascii="Times New Roman" w:eastAsia="宋体" w:hAnsi="Times New Roman"/>
            <w:color w:val="000000"/>
          </w:rPr>
          <m:t>,</m:t>
        </m:r>
        <m:r>
          <w:rPr>
            <w:rFonts w:ascii="Times New Roman" w:eastAsia="宋体" w:hAnsi="Times New Roman"/>
            <w:color w:val="000000"/>
          </w:rPr>
          <m:t>  </m:t>
        </m:r>
        <m:acc>
          <m:accPr>
            <m:ctrlPr>
              <w:rPr>
                <w:rFonts w:ascii="Times New Roman" w:eastAsia="宋体" w:hAnsi="Times New Roman"/>
                <w:color w:val="000000"/>
              </w:rPr>
            </m:ctrlPr>
          </m:accPr>
          <m:e>
            <m:r>
              <w:rPr>
                <w:rFonts w:ascii="Times New Roman" w:eastAsia="宋体" w:hAnsi="Times New Roman"/>
                <w:color w:val="000000"/>
              </w:rPr>
              <m:t>U</m:t>
            </m:r>
          </m:e>
        </m:acc>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m:rPr>
                <m:scr m:val="script"/>
                <m:sty m:val="p"/>
              </m:rPr>
              <w:rPr>
                <w:rFonts w:ascii="Times New Roman" w:eastAsia="宋体" w:hAnsi="Times New Roman"/>
                <w:color w:val="000000"/>
              </w:rPr>
              <m:t>I</m:t>
            </m:r>
          </m:e>
          <m:sub>
            <m:r>
              <w:rPr>
                <w:rFonts w:ascii="Times New Roman" w:eastAsia="宋体" w:hAnsi="Times New Roman"/>
                <w:color w:val="000000"/>
              </w:rPr>
              <m:t>o</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r>
          <m:rPr>
            <m:sty m:val="p"/>
          </m:rPr>
          <w:rPr>
            <w:rFonts w:ascii="Times New Roman" w:eastAsia="宋体" w:hAnsi="Times New Roman"/>
            <w:color w:val="000000"/>
          </w:rPr>
          <m:t>-5</m:t>
        </m:r>
        <m:sSub>
          <m:sSubPr>
            <m:ctrlPr>
              <w:rPr>
                <w:rFonts w:ascii="Times New Roman" w:eastAsia="宋体" w:hAnsi="Times New Roman"/>
                <w:color w:val="000000"/>
              </w:rPr>
            </m:ctrlPr>
          </m:sSubPr>
          <m:e>
            <m:acc>
              <m:accPr>
                <m:ctrlPr>
                  <w:rPr>
                    <w:rFonts w:ascii="Times New Roman" w:eastAsia="宋体" w:hAnsi="Times New Roman"/>
                    <w:color w:val="000000"/>
                  </w:rPr>
                </m:ctrlPr>
              </m:accPr>
              <m:e>
                <m:r>
                  <w:rPr>
                    <w:rFonts w:ascii="Times New Roman" w:eastAsia="宋体" w:hAnsi="Times New Roman"/>
                    <w:color w:val="000000"/>
                  </w:rPr>
                  <m:t>d</m:t>
                </m:r>
              </m:e>
            </m:acc>
          </m:e>
          <m:sub>
            <m:r>
              <m:rPr>
                <m:sty m:val="p"/>
              </m:rPr>
              <w:rPr>
                <w:rFonts w:ascii="Times New Roman" w:eastAsia="宋体" w:hAnsi="Times New Roman"/>
                <w:color w:val="000000"/>
              </w:rPr>
              <m:t>FC1</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m:rPr>
                <m:scr m:val="script"/>
                <m:sty m:val="p"/>
              </m:rPr>
              <w:rPr>
                <w:rFonts w:ascii="Times New Roman" w:eastAsia="宋体" w:hAnsi="Times New Roman"/>
                <w:color w:val="000000"/>
              </w:rPr>
              <m:t>I</m:t>
            </m:r>
          </m:e>
          <m:sub>
            <m:r>
              <w:rPr>
                <w:rFonts w:ascii="Times New Roman" w:eastAsia="宋体" w:hAnsi="Times New Roman"/>
                <w:color w:val="000000"/>
              </w:rPr>
              <m:t>o</m:t>
            </m:r>
          </m:sub>
        </m:sSub>
        <m:r>
          <m:rPr>
            <m:sty m:val="p"/>
          </m:rPr>
          <w:rPr>
            <w:rFonts w:ascii="Times New Roman" w:eastAsia="宋体" w:hAnsi="Times New Roman"/>
            <w:color w:val="000000"/>
          </w:rPr>
          <m:t>).</m:t>
        </m:r>
      </m:oMath>
      <w:r>
        <w:rPr>
          <w:rFonts w:ascii="Times New Roman" w:eastAsia="宋体" w:hAnsi="Times New Roman"/>
          <w:color w:val="000000"/>
        </w:rPr>
        <w:tab/>
        <w:t>(3-4)</w:t>
      </w:r>
    </w:p>
    <w:p w14:paraId="29412BFA" w14:textId="77777777" w:rsidR="00153E33" w:rsidRDefault="00D760FF">
      <w:pPr>
        <w:spacing w:after="120" w:line="360" w:lineRule="auto"/>
        <w:ind w:firstLineChars="200" w:firstLine="480"/>
        <w:jc w:val="both"/>
      </w:pPr>
      <w:r>
        <w:rPr>
          <w:rFonts w:ascii="Times New Roman" w:eastAsia="宋体" w:hAnsi="Times New Roman" w:hint="eastAsia"/>
          <w:color w:val="000000"/>
        </w:rPr>
        <w:t>其中，</w:t>
      </w:r>
      <m:oMath>
        <m:r>
          <w:rPr>
            <w:rFonts w:ascii="Times New Roman" w:eastAsia="宋体" w:hAnsi="Times New Roman"/>
            <w:color w:val="000000"/>
          </w:rPr>
          <m:t>U</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oMath>
      <w:r>
        <w:rPr>
          <w:rFonts w:ascii="Times New Roman" w:eastAsia="宋体" w:hAnsi="Times New Roman"/>
          <w:color w:val="000000"/>
        </w:rPr>
        <w:t xml:space="preserve"> </w:t>
      </w:r>
      <w:r>
        <w:rPr>
          <w:rFonts w:ascii="Times New Roman" w:eastAsia="宋体" w:hAnsi="Times New Roman" w:hint="eastAsia"/>
          <w:color w:val="000000"/>
        </w:rPr>
        <w:t>为</w:t>
      </w:r>
      <w:r>
        <w:rPr>
          <w:rFonts w:ascii="Times New Roman" w:eastAsia="宋体" w:hAnsi="Times New Roman"/>
          <w:color w:val="000000"/>
        </w:rPr>
        <w:t xml:space="preserve"> FC1 </w:t>
      </w:r>
      <w:r>
        <w:rPr>
          <w:rFonts w:ascii="Times New Roman" w:eastAsia="宋体" w:hAnsi="Times New Roman" w:hint="eastAsia"/>
          <w:color w:val="000000"/>
        </w:rPr>
        <w:t>电堆电压的小时均值，</w:t>
      </w:r>
      <m:oMath>
        <m:sSub>
          <m:sSubPr>
            <m:ctrlPr>
              <w:rPr>
                <w:rFonts w:ascii="Times New Roman" w:eastAsia="宋体" w:hAnsi="Times New Roman"/>
                <w:color w:val="000000"/>
              </w:rPr>
            </m:ctrlPr>
          </m:sSubPr>
          <m:e>
            <m:r>
              <m:rPr>
                <m:scr m:val="script"/>
                <m:sty m:val="p"/>
              </m:rPr>
              <w:rPr>
                <w:rFonts w:ascii="Times New Roman" w:eastAsia="宋体" w:hAnsi="Times New Roman"/>
                <w:color w:val="000000"/>
              </w:rPr>
              <m:t>I</m:t>
            </m:r>
          </m:e>
          <m:sub>
            <m:r>
              <w:rPr>
                <w:rFonts w:ascii="Times New Roman" w:eastAsia="宋体" w:hAnsi="Times New Roman"/>
                <w:color w:val="000000"/>
              </w:rPr>
              <m:t>o</m:t>
            </m:r>
          </m:sub>
        </m:sSub>
      </m:oMath>
      <w:r>
        <w:rPr>
          <w:rFonts w:ascii="Times New Roman" w:eastAsia="宋体" w:hAnsi="Times New Roman"/>
          <w:color w:val="000000"/>
        </w:rPr>
        <w:t xml:space="preserve"> </w:t>
      </w:r>
      <w:r>
        <w:rPr>
          <w:rFonts w:ascii="Times New Roman" w:eastAsia="宋体" w:hAnsi="Times New Roman" w:hint="eastAsia"/>
          <w:color w:val="000000"/>
        </w:rPr>
        <w:t>为起点时已有的信息。标量损失采用主模型的一维形式预测，网络输出一个速率修正，以平均单片运行电压误差和修正正则训练，再还原为电堆电压计算</w:t>
      </w:r>
      <w:r>
        <w:rPr>
          <w:rFonts w:ascii="Times New Roman" w:eastAsia="宋体" w:hAnsi="Times New Roman"/>
          <w:color w:val="000000"/>
        </w:rPr>
        <w:t xml:space="preserve"> </w:t>
      </w:r>
      <w:r>
        <w:rPr>
          <w:rFonts w:ascii="Times New Roman" w:eastAsia="宋体" w:hAnsi="Times New Roman" w:hint="eastAsia"/>
          <w:color w:val="000000"/>
        </w:rPr>
        <w:t>RUL</w:t>
      </w:r>
      <w:r>
        <w:rPr>
          <w:rFonts w:ascii="Times New Roman" w:eastAsia="宋体" w:hAnsi="Times New Roman" w:hint="eastAsia"/>
          <w:color w:val="000000"/>
        </w:rPr>
        <w:t>。主阈值对应单片损失</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d</m:t>
            </m:r>
          </m:e>
          <m:sub>
            <m:r>
              <m:rPr>
                <m:sty m:val="p"/>
              </m:rPr>
              <w:rPr>
                <w:rFonts w:ascii="Times New Roman" w:eastAsia="宋体" w:hAnsi="Times New Roman"/>
                <w:color w:val="000000"/>
              </w:rPr>
              <m:t>th</m:t>
            </m:r>
          </m:sub>
        </m:sSub>
        <m:r>
          <m:rPr>
            <m:sty m:val="p"/>
          </m:rPr>
          <w:rPr>
            <w:rFonts w:ascii="Times New Roman" w:eastAsia="宋体" w:hAnsi="Times New Roman"/>
            <w:color w:val="000000"/>
          </w:rPr>
          <m:t>=0.04</m:t>
        </m:r>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r>
          <m:rPr>
            <m:sty m:val="p"/>
          </m:rPr>
          <w:rPr>
            <w:rFonts w:ascii="Times New Roman" w:eastAsia="宋体" w:hAnsi="Times New Roman"/>
            <w:color w:val="000000"/>
          </w:rPr>
          <m:t>/5</m:t>
        </m:r>
      </m:oMath>
      <w:r>
        <w:rPr>
          <w:rFonts w:ascii="Times New Roman" w:eastAsia="宋体" w:hAnsi="Times New Roman" w:hint="eastAsia"/>
          <w:color w:val="000000"/>
        </w:rPr>
        <w:t>。该分支直接使用额定运行记录；极化测试次数和负载覆盖的影响在</w:t>
      </w:r>
      <w:r>
        <w:rPr>
          <w:rFonts w:ascii="Times New Roman" w:eastAsia="宋体" w:hAnsi="Times New Roman"/>
          <w:color w:val="000000"/>
        </w:rPr>
        <w:t xml:space="preserve"> RealHyFC </w:t>
      </w:r>
      <w:r>
        <w:rPr>
          <w:rFonts w:ascii="Times New Roman" w:eastAsia="宋体" w:hAnsi="Times New Roman" w:hint="eastAsia"/>
          <w:color w:val="000000"/>
        </w:rPr>
        <w:t>上评价。</w:t>
      </w:r>
    </w:p>
    <w:p w14:paraId="4440DE20" w14:textId="77777777" w:rsidR="00153E33" w:rsidRDefault="00D760FF">
      <w:pPr>
        <w:spacing w:after="120" w:line="360" w:lineRule="auto"/>
        <w:ind w:firstLineChars="200" w:firstLine="480"/>
        <w:jc w:val="both"/>
      </w:pPr>
      <w:r>
        <w:rPr>
          <w:rFonts w:ascii="Times New Roman" w:eastAsia="宋体" w:hAnsi="Times New Roman" w:hint="eastAsia"/>
          <w:color w:val="000000"/>
        </w:rPr>
        <w:t>标量演化设置局部线性与前快后慢两组对照。后者在起点</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o</m:t>
            </m:r>
          </m:sub>
        </m:sSub>
      </m:oMath>
      <w:r>
        <w:rPr>
          <w:rFonts w:ascii="Times New Roman" w:eastAsia="宋体" w:hAnsi="Times New Roman"/>
          <w:color w:val="000000"/>
        </w:rPr>
        <w:t xml:space="preserve"> </w:t>
      </w:r>
      <w:r>
        <w:rPr>
          <w:rFonts w:ascii="Times New Roman" w:eastAsia="宋体" w:hAnsi="Times New Roman" w:hint="eastAsia"/>
          <w:color w:val="000000"/>
        </w:rPr>
        <w:t>之后采用</w:t>
      </w:r>
      <w:r>
        <w:rPr>
          <w:rFonts w:ascii="Times New Roman" w:eastAsia="宋体" w:hAnsi="Times New Roman"/>
          <w:color w:val="000000"/>
        </w:rPr>
        <w:t xml:space="preserve"> </w:t>
      </w:r>
      <m:oMath>
        <m:acc>
          <m:accPr>
            <m:ctrlPr>
              <w:rPr>
                <w:rFonts w:ascii="Times New Roman" w:eastAsia="宋体" w:hAnsi="Times New Roman"/>
                <w:color w:val="000000"/>
              </w:rPr>
            </m:ctrlPr>
          </m:accPr>
          <m:e>
            <m:r>
              <w:rPr>
                <w:rFonts w:ascii="Times New Roman" w:eastAsia="宋体" w:hAnsi="Times New Roman"/>
                <w:color w:val="000000"/>
              </w:rPr>
              <m:t>d</m:t>
            </m:r>
          </m:e>
        </m:acc>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acc>
          <m:accPr>
            <m:ctrlPr>
              <w:rPr>
                <w:rFonts w:ascii="Times New Roman" w:eastAsia="宋体" w:hAnsi="Times New Roman"/>
                <w:color w:val="000000"/>
              </w:rPr>
            </m:ctrlPr>
          </m:accPr>
          <m:e>
            <m:r>
              <w:rPr>
                <w:rFonts w:ascii="Times New Roman" w:eastAsia="宋体" w:hAnsi="Times New Roman"/>
                <w:color w:val="000000"/>
              </w:rPr>
              <m:t>d</m:t>
            </m:r>
          </m:e>
        </m:acc>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o</m:t>
            </m:r>
          </m:sub>
        </m:sSub>
        <m:r>
          <m:rPr>
            <m:sty m:val="p"/>
          </m:rPr>
          <w:rPr>
            <w:rFonts w:ascii="Times New Roman" w:eastAsia="宋体" w:hAnsi="Times New Roman"/>
            <w:color w:val="000000"/>
          </w:rPr>
          <m:t>)=</m:t>
        </m:r>
        <m:r>
          <w:rPr>
            <w:rFonts w:ascii="Times New Roman" w:eastAsia="宋体" w:hAnsi="Times New Roman"/>
            <w:color w:val="000000"/>
          </w:rPr>
          <m:t>a</m:t>
        </m:r>
        <m:r>
          <m:rPr>
            <m:sty m:val="p"/>
          </m:rPr>
          <w:rPr>
            <w:rFonts w:ascii="Times New Roman" w:eastAsia="宋体" w:hAnsi="Times New Roman"/>
            <w:color w:val="000000"/>
          </w:rPr>
          <m:t>[exp(-</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o</m:t>
            </m:r>
          </m:sub>
        </m:sSub>
        <m:r>
          <m:rPr>
            <m:sty m:val="p"/>
          </m:rPr>
          <w:rPr>
            <w:rFonts w:ascii="Times New Roman" w:eastAsia="宋体" w:hAnsi="Times New Roman"/>
            <w:color w:val="000000"/>
          </w:rPr>
          <m:t>/</m:t>
        </m:r>
        <m:r>
          <w:rPr>
            <w:rFonts w:ascii="Times New Roman" w:eastAsia="宋体" w:hAnsi="Times New Roman"/>
            <w:color w:val="000000"/>
          </w:rPr>
          <m:t>τ</m:t>
        </m:r>
        <m:r>
          <m:rPr>
            <m:sty m:val="p"/>
          </m:rPr>
          <w:rPr>
            <w:rFonts w:ascii="Times New Roman" w:eastAsia="宋体" w:hAnsi="Times New Roman"/>
            <w:color w:val="000000"/>
          </w:rPr>
          <m:t>)-exp(-</m:t>
        </m:r>
        <m:r>
          <w:rPr>
            <w:rFonts w:ascii="Times New Roman" w:eastAsia="宋体" w:hAnsi="Times New Roman"/>
            <w:color w:val="000000"/>
          </w:rPr>
          <m:t>t</m:t>
        </m:r>
        <m:r>
          <m:rPr>
            <m:sty m:val="p"/>
          </m:rPr>
          <w:rPr>
            <w:rFonts w:ascii="Times New Roman" w:eastAsia="宋体" w:hAnsi="Times New Roman"/>
            <w:color w:val="000000"/>
          </w:rPr>
          <m:t>/</m:t>
        </m:r>
        <m:r>
          <w:rPr>
            <w:rFonts w:ascii="Times New Roman" w:eastAsia="宋体" w:hAnsi="Times New Roman"/>
            <w:color w:val="000000"/>
          </w:rPr>
          <m:t>τ</m:t>
        </m:r>
        <m:r>
          <m:rPr>
            <m:sty m:val="p"/>
          </m:rPr>
          <w:rPr>
            <w:rFonts w:ascii="Times New Roman" w:eastAsia="宋体" w:hAnsi="Times New Roman"/>
            <w:color w:val="000000"/>
          </w:rPr>
          <m:t>)]+</m:t>
        </m:r>
        <m:r>
          <w:rPr>
            <w:rFonts w:ascii="Times New Roman" w:eastAsia="宋体" w:hAnsi="Times New Roman"/>
            <w:color w:val="000000"/>
          </w:rPr>
          <m:t>κ</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t</m:t>
            </m:r>
          </m:e>
          <m:sub>
            <m:r>
              <w:rPr>
                <w:rFonts w:ascii="Times New Roman" w:eastAsia="宋体" w:hAnsi="Times New Roman"/>
                <w:color w:val="000000"/>
              </w:rPr>
              <m:t>o</m:t>
            </m:r>
          </m:sub>
        </m:sSub>
        <m:r>
          <m:rPr>
            <m:sty m:val="p"/>
          </m:rPr>
          <w:rPr>
            <w:rFonts w:ascii="Times New Roman" w:eastAsia="宋体" w:hAnsi="Times New Roman"/>
            <w:color w:val="000000"/>
          </w:rPr>
          <m:t>)</m:t>
        </m:r>
      </m:oMath>
      <w:r>
        <w:rPr>
          <w:rFonts w:ascii="Times New Roman" w:eastAsia="宋体" w:hAnsi="Times New Roman" w:hint="eastAsia"/>
          <w:color w:val="000000"/>
        </w:rPr>
        <w:t>，其中</w:t>
      </w:r>
      <w:r>
        <w:rPr>
          <w:rFonts w:ascii="Times New Roman" w:eastAsia="宋体" w:hAnsi="Times New Roman"/>
          <w:color w:val="000000"/>
        </w:rPr>
        <w:t xml:space="preserve"> </w:t>
      </w:r>
      <m:oMath>
        <m:r>
          <w:rPr>
            <w:rFonts w:ascii="Times New Roman" w:eastAsia="宋体" w:hAnsi="Times New Roman"/>
            <w:color w:val="000000"/>
          </w:rPr>
          <m:t>a</m:t>
        </m:r>
        <m:r>
          <m:rPr>
            <m:sty m:val="p"/>
          </m:rPr>
          <w:rPr>
            <w:rFonts w:ascii="Times New Roman" w:eastAsia="宋体" w:hAnsi="Times New Roman"/>
            <w:color w:val="000000"/>
          </w:rPr>
          <m:t>≥0</m:t>
        </m:r>
      </m:oMath>
      <w:r>
        <w:rPr>
          <w:rFonts w:ascii="Times New Roman" w:eastAsia="宋体" w:hAnsi="Times New Roman"/>
          <w:color w:val="000000"/>
        </w:rPr>
        <w:t xml:space="preserve"> </w:t>
      </w:r>
      <w:r>
        <w:rPr>
          <w:rFonts w:ascii="Times New Roman" w:eastAsia="宋体" w:hAnsi="Times New Roman" w:hint="eastAsia"/>
          <w:color w:val="000000"/>
        </w:rPr>
        <w:t>为早期变化幅值，单位为</w:t>
      </w:r>
      <w:r>
        <w:rPr>
          <w:rFonts w:ascii="Times New Roman" w:eastAsia="宋体" w:hAnsi="Times New Roman"/>
          <w:color w:val="000000"/>
        </w:rPr>
        <w:t xml:space="preserve"> </w:t>
      </w:r>
      <w:r>
        <w:rPr>
          <w:rFonts w:ascii="Times New Roman" w:eastAsia="宋体" w:hAnsi="Times New Roman" w:hint="eastAsia"/>
          <w:color w:val="000000"/>
        </w:rPr>
        <w:t>V</w:t>
      </w:r>
      <w:r>
        <w:rPr>
          <w:rFonts w:ascii="Times New Roman" w:eastAsia="宋体" w:hAnsi="Times New Roman" w:hint="eastAsia"/>
          <w:color w:val="000000"/>
        </w:rPr>
        <w:t>，</w:t>
      </w:r>
      <m:oMath>
        <m:r>
          <w:rPr>
            <w:rFonts w:ascii="Times New Roman" w:eastAsia="宋体" w:hAnsi="Times New Roman"/>
            <w:color w:val="000000"/>
          </w:rPr>
          <m:t>τ</m:t>
        </m:r>
        <m:r>
          <m:rPr>
            <m:sty m:val="p"/>
          </m:rPr>
          <w:rPr>
            <w:rFonts w:ascii="Times New Roman" w:eastAsia="宋体" w:hAnsi="Times New Roman"/>
            <w:color w:val="000000"/>
          </w:rPr>
          <m:t>&gt;0</m:t>
        </m:r>
      </m:oMath>
      <w:r>
        <w:rPr>
          <w:rFonts w:ascii="Times New Roman" w:eastAsia="宋体" w:hAnsi="Times New Roman"/>
          <w:color w:val="000000"/>
        </w:rPr>
        <w:t xml:space="preserve"> </w:t>
      </w:r>
      <w:r>
        <w:rPr>
          <w:rFonts w:ascii="Times New Roman" w:eastAsia="宋体" w:hAnsi="Times New Roman" w:hint="eastAsia"/>
          <w:color w:val="000000"/>
        </w:rPr>
        <w:t>为时间常数，单位为</w:t>
      </w:r>
      <w:r>
        <w:rPr>
          <w:rFonts w:ascii="Times New Roman" w:eastAsia="宋体" w:hAnsi="Times New Roman"/>
          <w:color w:val="000000"/>
        </w:rPr>
        <w:t xml:space="preserve"> </w:t>
      </w:r>
      <w:r>
        <w:rPr>
          <w:rFonts w:ascii="Times New Roman" w:eastAsia="宋体" w:hAnsi="Times New Roman" w:hint="eastAsia"/>
          <w:color w:val="000000"/>
        </w:rPr>
        <w:t>h</w:t>
      </w:r>
      <w:r>
        <w:rPr>
          <w:rFonts w:ascii="Times New Roman" w:eastAsia="宋体" w:hAnsi="Times New Roman" w:hint="eastAsia"/>
          <w:color w:val="000000"/>
        </w:rPr>
        <w:t>，</w:t>
      </w:r>
      <m:oMath>
        <m:r>
          <w:rPr>
            <w:rFonts w:ascii="Times New Roman" w:eastAsia="宋体" w:hAnsi="Times New Roman"/>
            <w:color w:val="000000"/>
          </w:rPr>
          <m:t>κ</m:t>
        </m:r>
        <m:r>
          <m:rPr>
            <m:sty m:val="p"/>
          </m:rPr>
          <w:rPr>
            <w:rFonts w:ascii="Times New Roman" w:eastAsia="宋体" w:hAnsi="Times New Roman"/>
            <w:color w:val="000000"/>
          </w:rPr>
          <m:t>≥0</m:t>
        </m:r>
      </m:oMath>
      <w:r>
        <w:rPr>
          <w:rFonts w:ascii="Times New Roman" w:eastAsia="宋体" w:hAnsi="Times New Roman"/>
          <w:color w:val="000000"/>
        </w:rPr>
        <w:t xml:space="preserve"> </w:t>
      </w:r>
      <w:r>
        <w:rPr>
          <w:rFonts w:ascii="Times New Roman" w:eastAsia="宋体" w:hAnsi="Times New Roman" w:hint="eastAsia"/>
          <w:color w:val="000000"/>
        </w:rPr>
        <w:t>为后期漂移，单位为</w:t>
      </w:r>
      <w:r>
        <w:rPr>
          <w:rFonts w:ascii="Times New Roman" w:eastAsia="宋体" w:hAnsi="Times New Roman"/>
          <w:color w:val="000000"/>
        </w:rPr>
        <w:t xml:space="preserve"> </w:t>
      </w:r>
      <w:r>
        <w:rPr>
          <w:rFonts w:ascii="Times New Roman" w:eastAsia="宋体" w:hAnsi="Times New Roman" w:hint="eastAsia"/>
          <w:color w:val="000000"/>
        </w:rPr>
        <w:t>V/h</w:t>
      </w:r>
      <w:r>
        <w:rPr>
          <w:rFonts w:ascii="Times New Roman" w:eastAsia="宋体" w:hAnsi="Times New Roman" w:hint="eastAsia"/>
          <w:color w:val="000000"/>
        </w:rPr>
        <w:t>；时间以运行起始为零点。参数由起点前的标量损失拟合，与有界修正模型使用相同的预测起点和阈值。</w:t>
      </w:r>
    </w:p>
    <w:p w14:paraId="07965655" w14:textId="77777777" w:rsidR="00153E33" w:rsidRDefault="00D760FF">
      <w:pPr>
        <w:spacing w:after="120" w:line="360" w:lineRule="auto"/>
        <w:ind w:firstLineChars="200" w:firstLine="482"/>
        <w:jc w:val="both"/>
      </w:pPr>
      <w:r>
        <w:rPr>
          <w:rFonts w:ascii="Times New Roman" w:eastAsia="宋体" w:hAnsi="Times New Roman" w:hint="eastAsia"/>
          <w:b/>
          <w:color w:val="000000"/>
        </w:rPr>
        <w:lastRenderedPageBreak/>
        <w:t>对比与消融实验。</w:t>
      </w:r>
      <w:r>
        <w:rPr>
          <w:rFonts w:ascii="Times New Roman" w:eastAsia="宋体" w:hAnsi="Times New Roman"/>
          <w:color w:val="000000"/>
        </w:rPr>
        <w:t xml:space="preserve"> </w:t>
      </w:r>
      <w:r>
        <w:rPr>
          <w:rFonts w:ascii="Times New Roman" w:eastAsia="宋体" w:hAnsi="Times New Roman" w:hint="eastAsia"/>
          <w:color w:val="000000"/>
        </w:rPr>
        <w:t>比较直接电压预测、标量损失预测和二维健康状态预测；分别改变极化测试次数、测试间隔与负载覆盖，比较健康特征的估计误差和长期预测误差。演化部分对比局部线性、经验演化和有界修正，单独检验观测映射、诊断更新与演化约束的作用。主要图表包括极化曲线与损失拟合、健康特征随时间变化、阶段性校正前后预测、测试安排与预测误差的关系图、模型消融表及</w:t>
      </w:r>
      <w:r>
        <w:rPr>
          <w:rFonts w:ascii="Times New Roman" w:eastAsia="宋体" w:hAnsi="Times New Roman"/>
          <w:color w:val="000000"/>
        </w:rPr>
        <w:t xml:space="preserve"> FC1 </w:t>
      </w:r>
      <w:r>
        <w:rPr>
          <w:rFonts w:ascii="Times New Roman" w:eastAsia="宋体" w:hAnsi="Times New Roman" w:hint="eastAsia"/>
          <w:color w:val="000000"/>
        </w:rPr>
        <w:t>的</w:t>
      </w:r>
      <w:r>
        <w:rPr>
          <w:rFonts w:ascii="Times New Roman" w:eastAsia="宋体" w:hAnsi="Times New Roman"/>
          <w:color w:val="000000"/>
        </w:rPr>
        <w:t xml:space="preserve"> RUL </w:t>
      </w:r>
      <w:r>
        <w:rPr>
          <w:rFonts w:ascii="Times New Roman" w:eastAsia="宋体" w:hAnsi="Times New Roman" w:hint="eastAsia"/>
          <w:color w:val="000000"/>
        </w:rPr>
        <w:t>结果。</w:t>
      </w:r>
    </w:p>
    <w:p w14:paraId="2D7AB327" w14:textId="77777777" w:rsidR="00153E33" w:rsidRDefault="00D760FF">
      <w:pPr>
        <w:pStyle w:val="2"/>
        <w:keepNext/>
        <w:spacing w:before="200" w:after="120" w:line="360" w:lineRule="auto"/>
        <w:ind w:left="0" w:right="0" w:firstLine="0" w:firstLineChars="0"/>
        <w:jc w:val="left"/>
      </w:pPr>
      <w:bookmarkStart w:id="13" w:name="研究逻辑-1"/>
      <w:bookmarkEnd w:id="12"/>
      <w:r>
        <w:rPr>
          <w:rFonts w:ascii="Times New Roman" w:eastAsia="黑体" w:hAnsi="Times New Roman"/>
          <w:b/>
          <w:bCs/>
          <w:color w:val="000000"/>
          <w:sz w:val="26"/>
          <w:szCs w:val="26"/>
          <w:u w:val="none"/>
        </w:rPr>
        <w:t xml:space="preserve">3.4 </w:t>
      </w:r>
      <w:r>
        <w:rPr>
          <w:rFonts w:ascii="Times New Roman" w:eastAsia="黑体" w:hAnsi="Times New Roman" w:hint="eastAsia"/>
          <w:b/>
          <w:bCs/>
          <w:color w:val="000000"/>
          <w:sz w:val="26"/>
          <w:szCs w:val="26"/>
          <w:u w:val="none"/>
        </w:rPr>
        <w:t>研究逻辑</w:t>
      </w:r>
    </w:p>
    <w:p w14:paraId="5737A274" w14:textId="77777777" w:rsidR="00153E33" w:rsidRDefault="00D760FF">
      <w:pPr>
        <w:spacing w:after="120" w:line="360" w:lineRule="auto"/>
        <w:ind w:firstLineChars="200" w:firstLine="480"/>
        <w:jc w:val="both"/>
      </w:pPr>
      <w:r>
        <w:rPr>
          <w:rFonts w:ascii="Times New Roman" w:eastAsia="宋体" w:hAnsi="Times New Roman" w:hint="eastAsia"/>
          <w:color w:val="000000"/>
        </w:rPr>
        <w:t>单一负载处的电压损失对应两个状态分量的线性组合，相近的运行电压可以对应不同的整体偏移与斜率变化。极化测试包含多个负载点，为区分这两种变化提供观测信息。研究从极化曲线提取状态，再以运行记录维持时间连续性，以阶段性测试校正状态，最后由演化模型生成未来轨迹。特征维数、测试次数和负载覆盖分别改变观测信息的内容与数量，实验据此分析状态重建和长期预测之间的关系，并按负载、寿命阶段和预测跨度报告结果。</w:t>
      </w:r>
    </w:p>
    <w:p w14:paraId="0C601A54" w14:textId="77777777" w:rsidR="00153E33" w:rsidRDefault="00D760FF">
      <w:pPr>
        <w:pStyle w:val="2"/>
        <w:keepNext/>
        <w:spacing w:before="200" w:after="120" w:line="360" w:lineRule="auto"/>
        <w:ind w:left="0" w:right="0" w:firstLine="0" w:firstLineChars="0"/>
        <w:jc w:val="left"/>
      </w:pPr>
      <w:bookmarkStart w:id="14" w:name="研究专注点-1"/>
      <w:bookmarkEnd w:id="13"/>
      <w:r>
        <w:rPr>
          <w:rFonts w:ascii="Times New Roman" w:eastAsia="黑体" w:hAnsi="Times New Roman"/>
          <w:b/>
          <w:bCs/>
          <w:color w:val="000000"/>
          <w:sz w:val="26"/>
          <w:szCs w:val="26"/>
          <w:u w:val="none"/>
        </w:rPr>
        <w:t xml:space="preserve">3.5 </w:t>
      </w:r>
      <w:r>
        <w:rPr>
          <w:rFonts w:ascii="Times New Roman" w:eastAsia="黑体" w:hAnsi="Times New Roman" w:hint="eastAsia"/>
          <w:b/>
          <w:bCs/>
          <w:color w:val="000000"/>
          <w:sz w:val="26"/>
          <w:szCs w:val="26"/>
          <w:u w:val="none"/>
        </w:rPr>
        <w:t>研究专注点</w:t>
      </w:r>
    </w:p>
    <w:p w14:paraId="5DDEC85A" w14:textId="77777777" w:rsidR="00153E33" w:rsidRDefault="00D760FF">
      <w:pPr>
        <w:spacing w:after="120" w:line="360" w:lineRule="auto"/>
        <w:ind w:firstLineChars="200" w:firstLine="480"/>
        <w:jc w:val="both"/>
      </w:pPr>
      <w:r>
        <w:rPr>
          <w:rFonts w:ascii="Times New Roman" w:eastAsia="宋体" w:hAnsi="Times New Roman" w:hint="eastAsia"/>
          <w:color w:val="000000"/>
        </w:rPr>
        <w:t>重点研究极化特征怎样进入连续预测，以及健康状态更新怎样影响后续电压和寿命结果。等效电压损失和斜率变化描述指定工况下的综合性能变化，与膜电阻、催化剂活性等机理参数分别讨论。研究从极化重建误差、状态更新误差和未来预测误差三个层面评价模型，同时比较单一特征与多特征的作用。</w:t>
      </w:r>
    </w:p>
    <w:p w14:paraId="46B91B9B" w14:textId="77777777" w:rsidR="00153E33" w:rsidRDefault="00D760FF">
      <w:pPr>
        <w:pStyle w:val="2"/>
        <w:keepNext/>
        <w:spacing w:before="200" w:after="120" w:line="360" w:lineRule="auto"/>
        <w:ind w:left="0" w:right="0" w:firstLine="0" w:firstLineChars="0"/>
        <w:jc w:val="left"/>
      </w:pPr>
      <w:bookmarkStart w:id="15" w:name="创新点-1"/>
      <w:bookmarkEnd w:id="14"/>
      <w:r>
        <w:rPr>
          <w:rFonts w:ascii="Times New Roman" w:eastAsia="黑体" w:hAnsi="Times New Roman"/>
          <w:b/>
          <w:bCs/>
          <w:color w:val="000000"/>
          <w:sz w:val="26"/>
          <w:szCs w:val="26"/>
          <w:u w:val="none"/>
        </w:rPr>
        <w:t xml:space="preserve">3.6 </w:t>
      </w:r>
      <w:r>
        <w:rPr>
          <w:rFonts w:ascii="Times New Roman" w:eastAsia="黑体" w:hAnsi="Times New Roman" w:hint="eastAsia"/>
          <w:b/>
          <w:bCs/>
          <w:color w:val="000000"/>
          <w:sz w:val="26"/>
          <w:szCs w:val="26"/>
          <w:u w:val="none"/>
        </w:rPr>
        <w:t>创新点</w:t>
      </w:r>
    </w:p>
    <w:p w14:paraId="4664ED43" w14:textId="77777777" w:rsidR="00153E33" w:rsidRDefault="00D760FF">
      <w:pPr>
        <w:spacing w:after="120" w:line="360" w:lineRule="auto"/>
        <w:ind w:firstLineChars="200" w:firstLine="482"/>
        <w:jc w:val="both"/>
      </w:pPr>
      <w:r>
        <w:rPr>
          <w:rFonts w:ascii="Times New Roman" w:eastAsia="宋体" w:hAnsi="Times New Roman" w:hint="eastAsia"/>
          <w:b/>
          <w:color w:val="000000"/>
        </w:rPr>
        <w:t>其一，建立极化健康特征与运行观测的联合建模方法。</w:t>
      </w:r>
      <w:r>
        <w:rPr>
          <w:rFonts w:ascii="Times New Roman" w:eastAsia="宋体" w:hAnsi="Times New Roman"/>
          <w:color w:val="000000"/>
        </w:rPr>
        <w:t xml:space="preserve"> </w:t>
      </w:r>
      <w:r>
        <w:rPr>
          <w:rFonts w:ascii="Times New Roman" w:eastAsia="宋体" w:hAnsi="Times New Roman" w:hint="eastAsia"/>
          <w:color w:val="000000"/>
        </w:rPr>
        <w:t>从极化曲线中提取整体偏移和电流相关变化，通过显式电压映射与运行观测结合，在阶段性测试之间连续估计和预测健康状态。比较标量与二维特征，使健康特征的引入与实际预测收益相联系。</w:t>
      </w:r>
    </w:p>
    <w:p w14:paraId="28EF0905" w14:textId="77777777" w:rsidR="00153E33" w:rsidRDefault="00D760FF">
      <w:pPr>
        <w:spacing w:after="120" w:line="360" w:lineRule="auto"/>
        <w:ind w:firstLineChars="200" w:firstLine="482"/>
        <w:jc w:val="both"/>
      </w:pPr>
      <w:r>
        <w:rPr>
          <w:rFonts w:ascii="Times New Roman" w:eastAsia="宋体" w:hAnsi="Times New Roman" w:hint="eastAsia"/>
          <w:b/>
          <w:color w:val="000000"/>
        </w:rPr>
        <w:t>其二，研究极化测试安排与长期预测性能的关系。</w:t>
      </w:r>
      <w:r>
        <w:rPr>
          <w:rFonts w:ascii="Times New Roman" w:eastAsia="宋体" w:hAnsi="Times New Roman"/>
          <w:color w:val="000000"/>
        </w:rPr>
        <w:t xml:space="preserve"> </w:t>
      </w:r>
      <w:r>
        <w:rPr>
          <w:rFonts w:ascii="Times New Roman" w:eastAsia="宋体" w:hAnsi="Times New Roman" w:hint="eastAsia"/>
          <w:color w:val="000000"/>
        </w:rPr>
        <w:t>将测试次数、测试间隔和负载覆盖作为实验变量，结合不同寿命阶段和预测跨度，分析哪些测量信息能够改善健康状态与未来电压预测。低阶演化和有界修正连接健康特征与长期外推，</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的标量分支进一步评价演化模型对</w:t>
      </w:r>
      <w:r>
        <w:rPr>
          <w:rFonts w:ascii="Times New Roman" w:eastAsia="宋体" w:hAnsi="Times New Roman"/>
          <w:color w:val="000000"/>
        </w:rPr>
        <w:t xml:space="preserve"> RUL </w:t>
      </w:r>
      <w:r>
        <w:rPr>
          <w:rFonts w:ascii="Times New Roman" w:eastAsia="宋体" w:hAnsi="Times New Roman" w:hint="eastAsia"/>
          <w:color w:val="000000"/>
        </w:rPr>
        <w:t>的作用。</w:t>
      </w:r>
    </w:p>
    <w:p>
      <w:pPr>
        <w:spacing w:before="0" w:after="0" w:line="1" w:lineRule="exact"/>
        <w:sectPr w:rsidR="00153E33">
          <w:headerReference w:type="even" r:id="rId25"/>
          <w:footerReference w:type="even" r:id="rId27"/>
          <w:headerReference w:type="first" r:id="rId29"/>
          <w:footerReference w:type="first" r:id="rId30"/>
          <w:pgSz w:w="11906" w:h="16838"/>
          <w:pgMar w:top="1440" w:right="1440" w:bottom="1440" w:left="1440" w:header="709" w:footer="709" w:gutter="0"/>
          <w:cols w:space="720"/>
          <w:pgNumType w:fmt="decimal"/>
        </w:sectPr>
      </w:pPr>
    </w:p>
    <w:p w14:paraId="7539CAF2" w14:textId="77777777" w:rsidR="00153E33" w:rsidRDefault="00D760FF">
      <w:pPr>
        <w:pStyle w:val="1"/>
        <w:keepNext/>
        <w:spacing w:before="280" w:after="160" w:line="312" w:lineRule="auto"/>
        <w:ind w:left="0" w:right="0" w:firstLine="0" w:firstLineChars="0"/>
        <w:jc w:val="left"/>
      </w:pPr>
      <w:bookmarkStart w:id="16" w:name="四难档基于极化健康特征的跨电堆少样本退化预测"/>
      <w:bookmarkEnd w:id="9"/>
      <w:bookmarkEnd w:id="15"/>
      <w:r>
        <w:rPr>
          <w:rFonts w:ascii="Times New Roman" w:eastAsia="黑体" w:hAnsi="Times New Roman" w:hint="eastAsia"/>
          <w:b/>
          <w:color w:val="000000"/>
          <w:sz w:val="28"/>
          <w:szCs w:val="24"/>
          <w:u w:val="none"/>
        </w:rPr>
        <w:lastRenderedPageBreak/>
        <w:t>四、难档：基于极化健康特征的跨电堆少样本退化预测</w:t>
      </w:r>
    </w:p>
    <w:p w14:paraId="452BA6B7" w14:textId="77777777" w:rsidR="00153E33" w:rsidRDefault="00D760FF">
      <w:pPr>
        <w:pStyle w:val="2"/>
        <w:keepNext/>
        <w:spacing w:before="200" w:after="120" w:line="360" w:lineRule="auto"/>
        <w:ind w:left="0" w:right="0" w:firstLine="0" w:firstLineChars="0"/>
        <w:jc w:val="left"/>
      </w:pPr>
      <w:bookmarkStart w:id="17" w:name="研究主题-2"/>
      <w:r>
        <w:rPr>
          <w:rFonts w:ascii="Times New Roman" w:eastAsia="黑体" w:hAnsi="Times New Roman"/>
          <w:b/>
          <w:bCs/>
          <w:color w:val="000000"/>
          <w:sz w:val="26"/>
          <w:szCs w:val="26"/>
          <w:u w:val="none"/>
        </w:rPr>
        <w:t xml:space="preserve">4.1 </w:t>
      </w:r>
      <w:r>
        <w:rPr>
          <w:rFonts w:ascii="Times New Roman" w:eastAsia="黑体" w:hAnsi="Times New Roman" w:hint="eastAsia"/>
          <w:b/>
          <w:bCs/>
          <w:color w:val="000000"/>
          <w:sz w:val="26"/>
          <w:szCs w:val="26"/>
          <w:u w:val="none"/>
        </w:rPr>
        <w:t>研究主题</w:t>
      </w:r>
    </w:p>
    <w:p w14:paraId="36A79D9D" w14:textId="77777777" w:rsidR="00153E33" w:rsidRDefault="00D760FF">
      <w:pPr>
        <w:spacing w:after="120" w:line="360" w:lineRule="auto"/>
        <w:ind w:firstLineChars="200" w:firstLine="482"/>
        <w:jc w:val="both"/>
      </w:pPr>
      <w:r>
        <w:rPr>
          <w:rFonts w:ascii="Times New Roman" w:eastAsia="宋体" w:hAnsi="Times New Roman" w:hint="eastAsia"/>
          <w:b/>
          <w:color w:val="000000"/>
        </w:rPr>
        <w:t>基于极化健康特征的跨电堆少样本退化预测。</w:t>
      </w:r>
    </w:p>
    <w:p w14:paraId="57564F6C" w14:textId="77777777" w:rsidR="00153E33" w:rsidRDefault="00D760FF">
      <w:pPr>
        <w:pStyle w:val="2"/>
        <w:keepNext/>
        <w:spacing w:before="200" w:after="120" w:line="360" w:lineRule="auto"/>
        <w:ind w:left="0" w:right="0" w:firstLine="0" w:firstLineChars="0"/>
        <w:jc w:val="left"/>
      </w:pPr>
      <w:bookmarkStart w:id="18" w:name="研究对象-2"/>
      <w:bookmarkEnd w:id="17"/>
      <w:r>
        <w:rPr>
          <w:rFonts w:ascii="Times New Roman" w:eastAsia="黑体" w:hAnsi="Times New Roman"/>
          <w:b/>
          <w:bCs/>
          <w:color w:val="000000"/>
          <w:sz w:val="26"/>
          <w:szCs w:val="26"/>
          <w:u w:val="none"/>
        </w:rPr>
        <w:t xml:space="preserve">4.2 </w:t>
      </w:r>
      <w:r>
        <w:rPr>
          <w:rFonts w:ascii="Times New Roman" w:eastAsia="黑体" w:hAnsi="Times New Roman" w:hint="eastAsia"/>
          <w:b/>
          <w:bCs/>
          <w:color w:val="000000"/>
          <w:sz w:val="26"/>
          <w:szCs w:val="26"/>
          <w:u w:val="none"/>
        </w:rPr>
        <w:t>研究对象</w:t>
      </w:r>
    </w:p>
    <w:p w14:paraId="2531D5B3" w14:textId="77777777" w:rsidR="00153E33" w:rsidRDefault="00D760FF">
      <w:pPr>
        <w:spacing w:after="120" w:line="360" w:lineRule="auto"/>
        <w:ind w:firstLineChars="200" w:firstLine="480"/>
        <w:jc w:val="both"/>
      </w:pPr>
      <w:r>
        <w:rPr>
          <w:rFonts w:ascii="Times New Roman" w:eastAsia="宋体" w:hAnsi="Times New Roman" w:hint="eastAsia"/>
          <w:color w:val="000000"/>
        </w:rPr>
        <w:t>以</w:t>
      </w:r>
      <w:r>
        <w:rPr>
          <w:rFonts w:ascii="Times New Roman" w:eastAsia="宋体" w:hAnsi="Times New Roman"/>
          <w:color w:val="000000"/>
        </w:rPr>
        <w:t xml:space="preserve"> IEEE PHM 2014 FC1 </w:t>
      </w:r>
      <w:r>
        <w:rPr>
          <w:rFonts w:ascii="Times New Roman" w:eastAsia="宋体" w:hAnsi="Times New Roman" w:hint="eastAsia"/>
          <w:color w:val="000000"/>
        </w:rPr>
        <w:t>为源电堆、</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为目标电堆，研究极化健康特征和退化演化模型的跨堆迁移。源、目标电堆均使用运行电压与极化记录，统一转换为平均单片电压和相对初始极化曲线的损失。目标电堆采用早期数据完成适配，后续记录用于评价</w:t>
      </w:r>
      <w:r>
        <w:rPr>
          <w:rFonts w:ascii="Times New Roman" w:eastAsia="宋体" w:hAnsi="Times New Roman"/>
          <w:color w:val="000000"/>
        </w:rPr>
        <w:t xml:space="preserve"> SOH </w:t>
      </w:r>
      <w:r>
        <w:rPr>
          <w:rFonts w:ascii="Times New Roman" w:eastAsia="宋体" w:hAnsi="Times New Roman" w:hint="eastAsia"/>
          <w:color w:val="000000"/>
        </w:rPr>
        <w:t>和退化趋势；</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RUL </w:t>
      </w:r>
      <w:r>
        <w:rPr>
          <w:rFonts w:ascii="Times New Roman" w:eastAsia="宋体" w:hAnsi="Times New Roman" w:hint="eastAsia"/>
          <w:color w:val="000000"/>
        </w:rPr>
        <w:t>按各预测起点以前的数据独立训练和评价。</w:t>
      </w:r>
    </w:p>
    <w:p w14:paraId="03E00A59" w14:textId="77777777" w:rsidR="00153E33" w:rsidRDefault="00D760FF">
      <w:pPr>
        <w:pStyle w:val="2"/>
        <w:keepNext/>
        <w:spacing w:before="200" w:after="120" w:line="360" w:lineRule="auto"/>
        <w:ind w:left="0" w:right="0" w:firstLine="0" w:firstLineChars="0"/>
        <w:jc w:val="left"/>
      </w:pPr>
      <w:bookmarkStart w:id="19" w:name="研究内容-2"/>
      <w:bookmarkEnd w:id="18"/>
      <w:r>
        <w:rPr>
          <w:rFonts w:ascii="Times New Roman" w:eastAsia="黑体" w:hAnsi="Times New Roman"/>
          <w:b/>
          <w:bCs/>
          <w:color w:val="000000"/>
          <w:sz w:val="26"/>
          <w:szCs w:val="26"/>
          <w:u w:val="none"/>
        </w:rPr>
        <w:t xml:space="preserve">4.3 </w:t>
      </w:r>
      <w:r>
        <w:rPr>
          <w:rFonts w:ascii="Times New Roman" w:eastAsia="黑体" w:hAnsi="Times New Roman" w:hint="eastAsia"/>
          <w:b/>
          <w:bCs/>
          <w:color w:val="000000"/>
          <w:sz w:val="26"/>
          <w:szCs w:val="26"/>
          <w:u w:val="none"/>
        </w:rPr>
        <w:t>研究内容</w:t>
      </w:r>
    </w:p>
    <w:p w14:paraId="44F9B566" w14:textId="77777777" w:rsidR="00153E33" w:rsidRDefault="00D760FF">
      <w:pPr>
        <w:spacing w:after="120" w:line="360" w:lineRule="auto"/>
        <w:ind w:firstLineChars="200" w:firstLine="482"/>
        <w:jc w:val="both"/>
      </w:pPr>
      <w:r>
        <w:rPr>
          <w:rFonts w:ascii="Times New Roman" w:eastAsia="宋体" w:hAnsi="Times New Roman" w:hint="eastAsia"/>
          <w:b/>
          <w:color w:val="000000"/>
        </w:rPr>
        <w:t>跨电堆健康特征标定。</w:t>
      </w:r>
      <w:r>
        <w:rPr>
          <w:rFonts w:ascii="Times New Roman" w:eastAsia="宋体" w:hAnsi="Times New Roman"/>
          <w:color w:val="000000"/>
        </w:rPr>
        <w:t xml:space="preserve"> </w:t>
      </w:r>
      <w:r>
        <w:rPr>
          <w:rFonts w:ascii="Times New Roman" w:eastAsia="宋体" w:hAnsi="Times New Roman" w:hint="eastAsia"/>
          <w:color w:val="000000"/>
        </w:rPr>
        <w:t>整理</w:t>
      </w:r>
      <w:r>
        <w:rPr>
          <w:rFonts w:ascii="Times New Roman" w:eastAsia="宋体" w:hAnsi="Times New Roman"/>
          <w:color w:val="000000"/>
        </w:rPr>
        <w:t xml:space="preserve"> FC1 </w:t>
      </w:r>
      <w:r>
        <w:rPr>
          <w:rFonts w:ascii="Times New Roman" w:eastAsia="宋体" w:hAnsi="Times New Roman" w:hint="eastAsia"/>
          <w:color w:val="000000"/>
        </w:rPr>
        <w:t>与</w:t>
      </w:r>
      <w:r>
        <w:rPr>
          <w:rFonts w:ascii="Times New Roman" w:eastAsia="宋体" w:hAnsi="Times New Roman"/>
          <w:color w:val="000000"/>
        </w:rPr>
        <w:t xml:space="preserve"> RealHyFC </w:t>
      </w:r>
      <w:r>
        <w:rPr>
          <w:rFonts w:ascii="Times New Roman" w:eastAsia="宋体" w:hAnsi="Times New Roman" w:hint="eastAsia"/>
          <w:color w:val="000000"/>
        </w:rPr>
        <w:t>的原始运行记录和极化曲线，在</w:t>
      </w:r>
      <w:r>
        <w:rPr>
          <w:rFonts w:ascii="Times New Roman" w:eastAsia="宋体" w:hAnsi="Times New Roman"/>
          <w:color w:val="000000"/>
        </w:rPr>
        <w:t xml:space="preserve"> 0.3—1.0 A/</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共同电流密度区间内提取整体电压偏移与电流相关损失，以平均单片电压表示状态，统一使用</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j</m:t>
            </m:r>
          </m:e>
          <m:sub>
            <m:r>
              <m:rPr>
                <m:sty m:val="p"/>
              </m:rPr>
              <w:rPr>
                <w:rFonts w:ascii="Times New Roman" w:eastAsia="宋体" w:hAnsi="Times New Roman"/>
                <w:color w:val="000000"/>
              </w:rPr>
              <m:t>ref</m:t>
            </m:r>
          </m:sub>
        </m:sSub>
        <m:r>
          <m:rPr>
            <m:sty m:val="p"/>
          </m:rPr>
          <w:rPr>
            <w:rFonts w:ascii="Times New Roman" w:eastAsia="宋体" w:hAnsi="Times New Roman"/>
            <w:color w:val="000000"/>
          </w:rPr>
          <m:t>=0.9</m:t>
        </m:r>
        <m:r>
          <w:rPr>
            <w:rFonts w:ascii="Times New Roman" w:eastAsia="宋体" w:hAnsi="Times New Roman"/>
            <w:color w:val="000000"/>
          </w:rPr>
          <m:t> </m:t>
        </m:r>
        <m:r>
          <m:rPr>
            <m:sty m:val="p"/>
          </m:rPr>
          <w:rPr>
            <w:rFonts w:ascii="Times New Roman" w:eastAsia="宋体" w:hAnsi="Times New Roman"/>
            <w:color w:val="000000"/>
          </w:rPr>
          <m:t>A/c</m:t>
        </m:r>
        <m:sSup>
          <m:sSupPr>
            <m:ctrlPr>
              <w:rPr>
                <w:rFonts w:ascii="Times New Roman" w:eastAsia="宋体" w:hAnsi="Times New Roman"/>
                <w:color w:val="000000"/>
              </w:rPr>
            </m:ctrlPr>
          </m:sSupPr>
          <m:e>
            <m:r>
              <m:rPr>
                <m:sty m:val="p"/>
              </m:rPr>
              <w:rPr>
                <w:rFonts w:ascii="Times New Roman" w:eastAsia="宋体" w:hAnsi="Times New Roman"/>
                <w:color w:val="000000"/>
              </w:rPr>
              <m:t>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构造二维损失坐标。两电堆分别建立初始极化曲线和运行—极化电压偏差，状态以各自初始曲线为零基准。温压条件和初始性能按电堆分别记录，并比较直接电压与相对极化损失的跨堆分布。相同负载、单位和参考形式使源、目标模型具有相同的输入输出含义。</w:t>
      </w:r>
    </w:p>
    <w:p w14:paraId="3AB0E551" w14:textId="77777777" w:rsidR="00153E33" w:rsidRDefault="00D760FF">
      <w:pPr>
        <w:spacing w:after="120" w:line="360" w:lineRule="auto"/>
        <w:ind w:firstLineChars="200" w:firstLine="482"/>
        <w:jc w:val="both"/>
      </w:pPr>
      <w:r>
        <w:rPr>
          <w:rFonts w:ascii="Times New Roman" w:eastAsia="宋体" w:hAnsi="Times New Roman" w:hint="eastAsia"/>
          <w:b/>
          <w:color w:val="000000"/>
        </w:rPr>
        <w:t>源模型训练与目标适配。</w:t>
      </w:r>
      <w:r>
        <w:rPr>
          <w:rFonts w:ascii="Times New Roman" w:eastAsia="宋体" w:hAnsi="Times New Roman"/>
          <w:color w:val="000000"/>
        </w:rPr>
        <w:t xml:space="preserve"> </w:t>
      </w:r>
      <w:r>
        <w:rPr>
          <w:rFonts w:ascii="Times New Roman" w:eastAsia="宋体" w:hAnsi="Times New Roman" w:hint="eastAsia"/>
          <w:color w:val="000000"/>
        </w:rPr>
        <w:t>源模型沿用中档的二维状态、极化映射和</w:t>
      </w:r>
      <w:r>
        <w:rPr>
          <w:rFonts w:ascii="Times New Roman" w:eastAsia="宋体" w:hAnsi="Times New Roman"/>
          <w:color w:val="000000"/>
        </w:rPr>
        <w:t xml:space="preserve"> 16 </w:t>
      </w:r>
      <w:r>
        <w:rPr>
          <w:rFonts w:ascii="Times New Roman" w:eastAsia="宋体" w:hAnsi="Times New Roman" w:hint="eastAsia"/>
          <w:color w:val="000000"/>
        </w:rPr>
        <w:t>单元演化网络，在</w:t>
      </w:r>
      <w:r>
        <w:rPr>
          <w:rFonts w:ascii="Times New Roman" w:eastAsia="宋体" w:hAnsi="Times New Roman"/>
          <w:color w:val="000000"/>
        </w:rPr>
        <w:t xml:space="preserve"> FC1 </w:t>
      </w:r>
      <w:r>
        <w:rPr>
          <w:rFonts w:ascii="Times New Roman" w:eastAsia="宋体" w:hAnsi="Times New Roman" w:hint="eastAsia"/>
          <w:color w:val="000000"/>
        </w:rPr>
        <w:t>的训练区间联合使用额定运行电压及阶段性极化记录，学习历史状态与未来速率修正之间的关系。源端的输入为历史状态、近期变化和事件特征，输出为未来损失坐标；不同负载下的电压由观测映射还原。源域网络输入的归一化参数随模型保存，迁移时统一使用。</w:t>
      </w:r>
    </w:p>
    <w:p w14:paraId="2F5A3768" w14:textId="77777777" w:rsidR="00153E33" w:rsidRDefault="00D760FF">
      <w:pPr>
        <w:spacing w:after="120" w:line="360" w:lineRule="auto"/>
        <w:ind w:firstLineChars="200" w:firstLine="480"/>
        <w:jc w:val="both"/>
      </w:pPr>
      <w:r>
        <w:rPr>
          <w:rFonts w:ascii="Times New Roman" w:eastAsia="宋体" w:hAnsi="Times New Roman" w:hint="eastAsia"/>
          <w:color w:val="000000"/>
        </w:rPr>
        <w:t>目标电堆以前</w:t>
      </w:r>
      <w:r>
        <w:rPr>
          <w:rFonts w:ascii="Times New Roman" w:eastAsia="宋体" w:hAnsi="Times New Roman"/>
          <w:color w:val="000000"/>
        </w:rPr>
        <w:t xml:space="preserve"> 600 h </w:t>
      </w:r>
      <w:r>
        <w:rPr>
          <w:rFonts w:ascii="Times New Roman" w:eastAsia="宋体" w:hAnsi="Times New Roman" w:hint="eastAsia"/>
          <w:color w:val="000000"/>
        </w:rPr>
        <w:t>为主适配区间，使用该区间内的运行数据和最早两次极化测试，初始测试计入次数。先由目标电堆初始曲线建立观测映射，再用早期运行与诊断记录标定运行偏差，随后适配起始健康状态和局部漂移。主方法固定源端修正网络</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g</m:t>
            </m:r>
          </m:e>
          <m:sub>
            <m:r>
              <w:rPr>
                <w:rFonts w:ascii="Times New Roman" w:eastAsia="宋体" w:hAnsi="Times New Roman"/>
                <w:color w:val="000000"/>
              </w:rPr>
              <m:t>θ</m:t>
            </m:r>
          </m:sub>
        </m:sSub>
      </m:oMath>
      <w:r>
        <w:rPr>
          <w:rFonts w:ascii="Times New Roman" w:eastAsia="宋体" w:hAnsi="Times New Roman" w:hint="eastAsia"/>
          <w:color w:val="000000"/>
        </w:rPr>
        <w:t>，目标端优化参数为</w:t>
      </w:r>
      <w:r>
        <w:rPr>
          <w:rFonts w:ascii="Times New Roman" w:eastAsia="宋体" w:hAnsi="Times New Roman"/>
          <w:color w:val="000000"/>
        </w:rPr>
        <w:t xml:space="preserve"> </w:t>
      </w:r>
      <m:oMath>
        <m:r>
          <m:rPr>
            <m:sty m:val="bi"/>
          </m:rPr>
          <w:rPr>
            <w:rFonts w:ascii="Times New Roman" w:eastAsia="宋体" w:hAnsi="Times New Roman"/>
            <w:color w:val="000000"/>
          </w:rPr>
          <m:t>η</m:t>
        </m:r>
        <m:r>
          <m:rPr>
            <m:sty m:val="p"/>
          </m:rPr>
          <w:rPr>
            <w:rFonts w:ascii="Times New Roman" w:eastAsia="宋体" w:hAnsi="Times New Roman"/>
            <w:color w:val="000000"/>
          </w:rPr>
          <m:t>={</m:t>
        </m:r>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m:rPr>
                <m:sty m:val="p"/>
              </m:rPr>
              <w:rPr>
                <w:rFonts w:ascii="Times New Roman" w:eastAsia="宋体" w:hAnsi="Times New Roman"/>
                <w:color w:val="000000"/>
              </w:rPr>
              <m:t>start</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m:rPr>
                <m:sty m:val="bi"/>
              </m:rPr>
              <w:rPr>
                <w:rFonts w:ascii="Times New Roman" w:eastAsia="宋体" w:hAnsi="Times New Roman"/>
                <w:color w:val="000000"/>
              </w:rPr>
              <m:t>q</m:t>
            </m:r>
          </m:e>
          <m:sub>
            <m:r>
              <m:rPr>
                <m:sty m:val="p"/>
              </m:rPr>
              <w:rPr>
                <w:rFonts w:ascii="Times New Roman" w:eastAsia="宋体" w:hAnsi="Times New Roman"/>
                <w:color w:val="000000"/>
              </w:rPr>
              <m:t>T</m:t>
            </m:r>
          </m:sub>
        </m:sSub>
        <m:r>
          <m:rPr>
            <m:sty m:val="p"/>
          </m:rPr>
          <w:rPr>
            <w:rFonts w:ascii="Times New Roman" w:eastAsia="宋体" w:hAnsi="Times New Roman"/>
            <w:color w:val="000000"/>
          </w:rPr>
          <m:t>}</m:t>
        </m:r>
      </m:oMath>
      <w:r>
        <w:rPr>
          <w:rFonts w:ascii="Times New Roman" w:eastAsia="宋体" w:hAnsi="Times New Roman" w:hint="eastAsia"/>
          <w:color w:val="000000"/>
        </w:rPr>
        <w:t>，分别为适配区间起始状态与目标漂移；两者各有两个分量。修正幅度由目标早期状态变化率按中档规则计算，观测标定结果在演化适配时保持固定。目标损失采用：</w:t>
      </w:r>
    </w:p>
    <w:p w14:paraId="330C6899" w14:textId="77777777" w:rsidR="00153E33" w:rsidRDefault="00D760FF">
      <w:pPr>
        <w:tabs>
          <w:tab w:val="center" w:pos="4252"/>
          <w:tab w:val="right" w:pos="8391"/>
        </w:tabs>
        <w:spacing w:before="120" w:after="120"/>
      </w:pPr>
      <w:r>
        <w:rPr>
          <w:rFonts w:ascii="Times New Roman" w:eastAsia="宋体" w:hAnsi="Times New Roman"/>
          <w:color w:val="000000"/>
        </w:rPr>
        <w:lastRenderedPageBreak/>
        <w:tab/>
      </w:r>
      <m:oMath>
        <m:eqArr>
          <m:eqArrPr>
            <m:ctrlPr>
              <w:rPr>
                <w:rFonts w:ascii="Times New Roman" w:eastAsia="宋体" w:hAnsi="Times New Roman"/>
                <w:color w:val="000000"/>
              </w:rPr>
            </m:ctrlPr>
          </m:eqArrPr>
          <m:e>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adapt</m:t>
                </m:r>
              </m:sub>
            </m:sSub>
            <m:r>
              <m:rPr>
                <m:sty m:val="p"/>
              </m:rPr>
              <w:rPr>
                <w:rFonts w:ascii="Times New Roman" w:eastAsia="宋体" w:hAnsi="Times New Roman"/>
                <w:color w:val="000000"/>
              </w:rPr>
              <m:t>(</m:t>
            </m:r>
            <m:r>
              <m:rPr>
                <m:sty m:val="bi"/>
              </m:rPr>
              <w:rPr>
                <w:rFonts w:ascii="Times New Roman" w:eastAsia="宋体" w:hAnsi="Times New Roman"/>
                <w:color w:val="000000"/>
              </w:rPr>
              <m:t>η</m:t>
            </m:r>
            <m:r>
              <m:rPr>
                <m:sty m:val="p"/>
              </m:rPr>
              <w:rPr>
                <w:rFonts w:ascii="Times New Roman" w:eastAsia="宋体" w:hAnsi="Times New Roman"/>
                <w:color w:val="000000"/>
              </w:rPr>
              <m:t>)</m:t>
            </m:r>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op,T</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pol</m:t>
                </m:r>
              </m:sub>
            </m:sSub>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pol,T</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reg</m:t>
                </m:r>
              </m:sub>
            </m:sSub>
            <m:sSub>
              <m:sSubPr>
                <m:ctrlPr>
                  <w:rPr>
                    <w:rFonts w:ascii="Times New Roman" w:eastAsia="宋体" w:hAnsi="Times New Roman"/>
                    <w:color w:val="000000"/>
                  </w:rPr>
                </m:ctrlPr>
              </m:sSubPr>
              <m:e>
                <m:r>
                  <m:rPr>
                    <m:scr m:val="script"/>
                    <m:sty m:val="p"/>
                  </m:rPr>
                  <w:rPr>
                    <w:rFonts w:ascii="Times New Roman" w:eastAsia="宋体" w:hAnsi="Times New Roman"/>
                    <w:color w:val="000000"/>
                  </w:rPr>
                  <m:t>L</m:t>
                </m:r>
              </m:e>
              <m:sub>
                <m:r>
                  <m:rPr>
                    <m:sty m:val="p"/>
                  </m:rPr>
                  <w:rPr>
                    <w:rFonts w:ascii="Times New Roman" w:eastAsia="宋体" w:hAnsi="Times New Roman"/>
                    <w:color w:val="000000"/>
                  </w:rPr>
                  <m:t>reg,T</m:t>
                </m:r>
              </m:sub>
            </m:sSub>
          </m:e>
          <m:e>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prior</m:t>
                </m:r>
              </m:sub>
            </m:sSub>
            <m:sSubSup>
              <m:sSubSupPr>
                <m:ctrlPr>
                  <w:rPr>
                    <w:rFonts w:ascii="Times New Roman" w:eastAsia="宋体" w:hAnsi="Times New Roman"/>
                    <w:color w:val="000000"/>
                  </w:rPr>
                </m:ctrlPr>
              </m:sSubSupPr>
              <m:e>
                <m:d>
                  <m:dPr>
                    <m:begChr m:val="∥"/>
                    <m:endChr m:val="∥"/>
                    <m:ctrlPr>
                      <w:rPr>
                        <w:rFonts w:ascii="Times New Roman" w:eastAsia="宋体" w:hAnsi="Times New Roman"/>
                        <w:color w:val="000000"/>
                      </w:rPr>
                    </m:ctrlPr>
                  </m:dPr>
                  <m:e>
                    <m:f>
                      <m:fPr>
                        <m:ctrlPr>
                          <w:rPr>
                            <w:rFonts w:ascii="Times New Roman" w:eastAsia="宋体" w:hAnsi="Times New Roman"/>
                            <w:color w:val="000000"/>
                          </w:rPr>
                        </m:ctrlPr>
                      </m:fPr>
                      <m:num>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m:rPr>
                                <m:sty m:val="p"/>
                              </m:rPr>
                              <w:rPr>
                                <w:rFonts w:ascii="Times New Roman" w:eastAsia="宋体" w:hAnsi="Times New Roman"/>
                                <w:color w:val="000000"/>
                              </w:rPr>
                              <m:t>start</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m:rPr>
                                <m:sty m:val="p"/>
                              </m:rPr>
                              <w:rPr>
                                <w:rFonts w:ascii="Times New Roman" w:eastAsia="宋体" w:hAnsi="Times New Roman"/>
                                <w:color w:val="000000"/>
                              </w:rPr>
                              <m:t>BoL,T</m:t>
                            </m:r>
                          </m:sub>
                        </m:sSub>
                      </m:num>
                      <m:den>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v,T</m:t>
                            </m:r>
                          </m:sub>
                        </m:sSub>
                      </m:den>
                    </m:f>
                  </m:e>
                </m:d>
              </m:e>
              <m:sub>
                <m:r>
                  <m:rPr>
                    <m:sty m:val="p"/>
                  </m:rPr>
                  <w:rPr>
                    <w:rFonts w:ascii="Times New Roman" w:eastAsia="宋体" w:hAnsi="Times New Roman"/>
                    <w:color w:val="000000"/>
                  </w:rPr>
                  <m:t>2</m:t>
                </m:r>
              </m:sub>
              <m:sup>
                <m:r>
                  <m:rPr>
                    <m:sty m:val="p"/>
                  </m:rPr>
                  <w:rPr>
                    <w:rFonts w:ascii="Times New Roman" w:eastAsia="宋体" w:hAnsi="Times New Roman"/>
                    <w:color w:val="000000"/>
                  </w:rPr>
                  <m:t>2</m:t>
                </m:r>
              </m:sup>
            </m:sSubSup>
          </m:e>
          <m:e>
            <m:r>
              <w:rPr>
                <w:rFonts w:ascii="Times New Roman" w:eastAsia="宋体" w:hAnsi="Times New Roman"/>
                <w:color w:val="000000"/>
              </w:rPr>
              <m:t>&amp;</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prior</m:t>
                </m:r>
              </m:sub>
            </m:sSub>
            <m:sSubSup>
              <m:sSubSupPr>
                <m:ctrlPr>
                  <w:rPr>
                    <w:rFonts w:ascii="Times New Roman" w:eastAsia="宋体" w:hAnsi="Times New Roman"/>
                    <w:color w:val="000000"/>
                  </w:rPr>
                </m:ctrlPr>
              </m:sSubSupPr>
              <m:e>
                <m:d>
                  <m:dPr>
                    <m:begChr m:val="∥"/>
                    <m:endChr m:val="∥"/>
                    <m:ctrlPr>
                      <w:rPr>
                        <w:rFonts w:ascii="Times New Roman" w:eastAsia="宋体" w:hAnsi="Times New Roman"/>
                        <w:color w:val="000000"/>
                      </w:rPr>
                    </m:ctrlPr>
                  </m:dPr>
                  <m:e>
                    <m:f>
                      <m:fPr>
                        <m:ctrlPr>
                          <w:rPr>
                            <w:rFonts w:ascii="Times New Roman" w:eastAsia="宋体" w:hAnsi="Times New Roman"/>
                            <w:color w:val="000000"/>
                          </w:rPr>
                        </m:ctrlPr>
                      </m:fPr>
                      <m:num>
                        <m:sSub>
                          <m:sSubPr>
                            <m:ctrlPr>
                              <w:rPr>
                                <w:rFonts w:ascii="Times New Roman" w:eastAsia="宋体" w:hAnsi="Times New Roman"/>
                                <w:color w:val="000000"/>
                              </w:rPr>
                            </m:ctrlPr>
                          </m:sSubPr>
                          <m:e>
                            <m:r>
                              <m:rPr>
                                <m:sty m:val="bi"/>
                              </m:rPr>
                              <w:rPr>
                                <w:rFonts w:ascii="Times New Roman" w:eastAsia="宋体" w:hAnsi="Times New Roman"/>
                                <w:color w:val="000000"/>
                              </w:rPr>
                              <m:t>q</m:t>
                            </m:r>
                          </m:e>
                          <m:sub>
                            <m:r>
                              <m:rPr>
                                <m:sty m:val="p"/>
                              </m:rPr>
                              <w:rPr>
                                <w:rFonts w:ascii="Times New Roman" w:eastAsia="宋体" w:hAnsi="Times New Roman"/>
                                <w:color w:val="000000"/>
                              </w:rPr>
                              <m:t>T</m:t>
                            </m:r>
                          </m:sub>
                        </m:sSub>
                        <m:r>
                          <m:rPr>
                            <m:sty m:val="p"/>
                          </m:rPr>
                          <w:rPr>
                            <w:rFonts w:ascii="Times New Roman" w:eastAsia="宋体" w:hAnsi="Times New Roman"/>
                            <w:color w:val="000000"/>
                          </w:rPr>
                          <m:t>-</m:t>
                        </m:r>
                        <m:sSub>
                          <m:sSubPr>
                            <m:ctrlPr>
                              <w:rPr>
                                <w:rFonts w:ascii="Times New Roman" w:eastAsia="宋体" w:hAnsi="Times New Roman"/>
                                <w:color w:val="000000"/>
                              </w:rPr>
                            </m:ctrlPr>
                          </m:sSubPr>
                          <m:e>
                            <m:r>
                              <m:rPr>
                                <m:sty m:val="bi"/>
                              </m:rPr>
                              <w:rPr>
                                <w:rFonts w:ascii="Times New Roman" w:eastAsia="宋体" w:hAnsi="Times New Roman"/>
                                <w:color w:val="000000"/>
                              </w:rPr>
                              <m:t>q</m:t>
                            </m:r>
                          </m:e>
                          <m:sub>
                            <m:r>
                              <m:rPr>
                                <m:sty m:val="p"/>
                              </m:rPr>
                              <w:rPr>
                                <w:rFonts w:ascii="Times New Roman" w:eastAsia="宋体" w:hAnsi="Times New Roman"/>
                                <w:color w:val="000000"/>
                              </w:rPr>
                              <m:t>early,T</m:t>
                            </m:r>
                          </m:sub>
                        </m:sSub>
                      </m:num>
                      <m:den>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q,T</m:t>
                            </m:r>
                          </m:sub>
                        </m:sSub>
                      </m:den>
                    </m:f>
                  </m:e>
                </m:d>
              </m:e>
              <m:sub>
                <m:r>
                  <m:rPr>
                    <m:sty m:val="p"/>
                  </m:rPr>
                  <w:rPr>
                    <w:rFonts w:ascii="Times New Roman" w:eastAsia="宋体" w:hAnsi="Times New Roman"/>
                    <w:color w:val="000000"/>
                  </w:rPr>
                  <m:t>2</m:t>
                </m:r>
              </m:sub>
              <m:sup>
                <m:r>
                  <m:rPr>
                    <m:sty m:val="p"/>
                  </m:rPr>
                  <w:rPr>
                    <w:rFonts w:ascii="Times New Roman" w:eastAsia="宋体" w:hAnsi="Times New Roman"/>
                    <w:color w:val="000000"/>
                  </w:rPr>
                  <m:t>2</m:t>
                </m:r>
              </m:sup>
            </m:sSubSup>
            <m:r>
              <m:rPr>
                <m:sty m:val="p"/>
              </m:rPr>
              <w:rPr>
                <w:rFonts w:ascii="Times New Roman" w:eastAsia="宋体" w:hAnsi="Times New Roman"/>
                <w:color w:val="000000"/>
              </w:rPr>
              <m:t>.</m:t>
            </m:r>
          </m:e>
        </m:eqArr>
      </m:oMath>
      <w:r>
        <w:rPr>
          <w:rFonts w:ascii="Times New Roman" w:eastAsia="宋体" w:hAnsi="Times New Roman"/>
          <w:color w:val="000000"/>
        </w:rPr>
        <w:tab/>
        <w:t>(4-1)</w:t>
      </w:r>
    </w:p>
    <w:p w14:paraId="7E158AEC" w14:textId="77777777" w:rsidR="00153E33" w:rsidRDefault="00D760FF">
      <w:pPr>
        <w:spacing w:after="120" w:line="360" w:lineRule="auto"/>
        <w:ind w:firstLineChars="200" w:firstLine="480"/>
        <w:jc w:val="both"/>
      </w:pPr>
      <w:r>
        <w:rPr>
          <w:rFonts w:ascii="Times New Roman" w:eastAsia="宋体" w:hAnsi="Times New Roman" w:hint="eastAsia"/>
          <w:color w:val="000000"/>
        </w:rPr>
        <w:t>下标</w:t>
      </w:r>
      <w:r>
        <w:rPr>
          <w:rFonts w:ascii="Times New Roman" w:eastAsia="宋体" w:hAnsi="Times New Roman"/>
          <w:color w:val="000000"/>
        </w:rPr>
        <w:t xml:space="preserve"> T </w:t>
      </w:r>
      <w:r>
        <w:rPr>
          <w:rFonts w:ascii="Times New Roman" w:eastAsia="宋体" w:hAnsi="Times New Roman" w:hint="eastAsia"/>
          <w:color w:val="000000"/>
        </w:rPr>
        <w:t>表示目标电堆，前三项沿用中档的观测、极化和修正损失，观测范围固定为适配区间。</w:t>
      </w:r>
      <m:oMath>
        <m:sSub>
          <m:sSubPr>
            <m:ctrlPr>
              <w:rPr>
                <w:rFonts w:ascii="Times New Roman" w:eastAsia="宋体" w:hAnsi="Times New Roman"/>
                <w:color w:val="000000"/>
              </w:rPr>
            </m:ctrlPr>
          </m:sSubPr>
          <m:e>
            <m:r>
              <m:rPr>
                <m:scr m:val="script"/>
                <m:sty m:val="bi"/>
              </m:rPr>
              <w:rPr>
                <w:rFonts w:ascii="Times New Roman" w:eastAsia="宋体" w:hAnsi="Times New Roman"/>
                <w:color w:val="000000"/>
              </w:rPr>
              <m:t>l</m:t>
            </m:r>
          </m:e>
          <m:sub>
            <m:r>
              <m:rPr>
                <m:sty m:val="p"/>
              </m:rPr>
              <w:rPr>
                <w:rFonts w:ascii="Times New Roman" w:eastAsia="宋体" w:hAnsi="Times New Roman"/>
                <w:color w:val="000000"/>
              </w:rPr>
              <m:t>BoL,T</m:t>
            </m:r>
          </m:sub>
        </m:sSub>
      </m:oMath>
      <w:r>
        <w:rPr>
          <w:rFonts w:ascii="Times New Roman" w:eastAsia="宋体" w:hAnsi="Times New Roman"/>
          <w:color w:val="000000"/>
        </w:rPr>
        <w:t xml:space="preserve"> </w:t>
      </w:r>
      <w:r>
        <w:rPr>
          <w:rFonts w:ascii="Times New Roman" w:eastAsia="宋体" w:hAnsi="Times New Roman" w:hint="eastAsia"/>
          <w:color w:val="000000"/>
        </w:rPr>
        <w:t>为初始极化状态，</w:t>
      </w:r>
      <m:oMath>
        <m:sSub>
          <m:sSubPr>
            <m:ctrlPr>
              <w:rPr>
                <w:rFonts w:ascii="Times New Roman" w:eastAsia="宋体" w:hAnsi="Times New Roman"/>
                <w:color w:val="000000"/>
              </w:rPr>
            </m:ctrlPr>
          </m:sSubPr>
          <m:e>
            <m:r>
              <m:rPr>
                <m:sty m:val="bi"/>
              </m:rPr>
              <w:rPr>
                <w:rFonts w:ascii="Times New Roman" w:eastAsia="宋体" w:hAnsi="Times New Roman"/>
                <w:color w:val="000000"/>
              </w:rPr>
              <m:t>q</m:t>
            </m:r>
          </m:e>
          <m:sub>
            <m:r>
              <m:rPr>
                <m:sty m:val="p"/>
              </m:rPr>
              <w:rPr>
                <w:rFonts w:ascii="Times New Roman" w:eastAsia="宋体" w:hAnsi="Times New Roman"/>
                <w:color w:val="000000"/>
              </w:rPr>
              <m:t>early,T</m:t>
            </m:r>
          </m:sub>
        </m:sSub>
      </m:oMath>
      <w:r>
        <w:rPr>
          <w:rFonts w:ascii="Times New Roman" w:eastAsia="宋体" w:hAnsi="Times New Roman"/>
          <w:color w:val="000000"/>
        </w:rPr>
        <w:t xml:space="preserve"> </w:t>
      </w:r>
      <w:r>
        <w:rPr>
          <w:rFonts w:ascii="Times New Roman" w:eastAsia="宋体" w:hAnsi="Times New Roman" w:hint="eastAsia"/>
          <w:color w:val="000000"/>
        </w:rPr>
        <w:t>为早期记录估计的漂移，</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v,T</m:t>
            </m:r>
          </m:sub>
        </m:sSub>
      </m:oMath>
      <w:r>
        <w:rPr>
          <w:rFonts w:ascii="Times New Roman" w:eastAsia="宋体" w:hAnsi="Times New Roman"/>
          <w:color w:val="000000"/>
        </w:rPr>
        <w:t xml:space="preserve"> </w:t>
      </w:r>
      <w:r>
        <w:rPr>
          <w:rFonts w:ascii="Times New Roman" w:eastAsia="宋体" w:hAnsi="Times New Roman" w:hint="eastAsia"/>
          <w:color w:val="000000"/>
        </w:rPr>
        <w:t>与</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q,T</m:t>
            </m:r>
          </m:sub>
        </m:sSub>
      </m:oMath>
      <w:r>
        <w:rPr>
          <w:rFonts w:ascii="Times New Roman" w:eastAsia="宋体" w:hAnsi="Times New Roman"/>
          <w:color w:val="000000"/>
        </w:rPr>
        <w:t xml:space="preserve"> </w:t>
      </w:r>
      <w:r>
        <w:rPr>
          <w:rFonts w:ascii="Times New Roman" w:eastAsia="宋体" w:hAnsi="Times New Roman" w:hint="eastAsia"/>
          <w:color w:val="000000"/>
        </w:rPr>
        <w:t>由目标适配段按中档的尺度及下限计算；先验项保持起始状态与早期观测相符，</w:t>
      </w:r>
      <m:oMath>
        <m:sSub>
          <m:sSubPr>
            <m:ctrlPr>
              <w:rPr>
                <w:rFonts w:ascii="Times New Roman" w:eastAsia="宋体" w:hAnsi="Times New Roman"/>
                <w:color w:val="000000"/>
              </w:rPr>
            </m:ctrlPr>
          </m:sSubPr>
          <m:e>
            <m:r>
              <w:rPr>
                <w:rFonts w:ascii="Times New Roman" w:eastAsia="宋体" w:hAnsi="Times New Roman"/>
                <w:color w:val="000000"/>
              </w:rPr>
              <m:t>λ</m:t>
            </m:r>
          </m:e>
          <m:sub>
            <m:r>
              <m:rPr>
                <m:sty m:val="p"/>
              </m:rPr>
              <w:rPr>
                <w:rFonts w:ascii="Times New Roman" w:eastAsia="宋体" w:hAnsi="Times New Roman"/>
                <w:color w:val="000000"/>
              </w:rPr>
              <m:t>prior</m:t>
            </m:r>
          </m:sub>
        </m:sSub>
      </m:oMath>
      <w:r>
        <w:rPr>
          <w:rFonts w:ascii="Times New Roman" w:eastAsia="宋体" w:hAnsi="Times New Roman"/>
          <w:color w:val="000000"/>
        </w:rPr>
        <w:t xml:space="preserve"> </w:t>
      </w:r>
      <w:r>
        <w:rPr>
          <w:rFonts w:ascii="Times New Roman" w:eastAsia="宋体" w:hAnsi="Times New Roman" w:hint="eastAsia"/>
          <w:color w:val="000000"/>
        </w:rPr>
        <w:t>起始设为</w:t>
      </w:r>
      <w:r>
        <w:rPr>
          <w:rFonts w:ascii="Times New Roman" w:eastAsia="宋体" w:hAnsi="Times New Roman"/>
          <w:color w:val="000000"/>
        </w:rPr>
        <w:t xml:space="preserve"> </w:t>
      </w:r>
      <w:r>
        <w:rPr>
          <w:rFonts w:ascii="Times New Roman" w:eastAsia="宋体" w:hAnsi="Times New Roman" w:hint="eastAsia"/>
          <w:color w:val="000000"/>
        </w:rPr>
        <w:t>0.1</w:t>
      </w:r>
      <w:r>
        <w:rPr>
          <w:rFonts w:ascii="Times New Roman" w:eastAsia="宋体" w:hAnsi="Times New Roman" w:hint="eastAsia"/>
          <w:color w:val="000000"/>
        </w:rPr>
        <w:t>。适配参数在前</w:t>
      </w:r>
      <w:r>
        <w:rPr>
          <w:rFonts w:ascii="Times New Roman" w:eastAsia="宋体" w:hAnsi="Times New Roman"/>
          <w:color w:val="000000"/>
        </w:rPr>
        <w:t xml:space="preserve"> 600 h </w:t>
      </w:r>
      <w:r>
        <w:rPr>
          <w:rFonts w:ascii="Times New Roman" w:eastAsia="宋体" w:hAnsi="Times New Roman" w:hint="eastAsia"/>
          <w:color w:val="000000"/>
        </w:rPr>
        <w:t>内按时间先后划分为前</w:t>
      </w:r>
      <w:r>
        <w:rPr>
          <w:rFonts w:ascii="Times New Roman" w:eastAsia="宋体" w:hAnsi="Times New Roman"/>
          <w:color w:val="000000"/>
        </w:rPr>
        <w:t xml:space="preserve"> 80% </w:t>
      </w:r>
      <w:r>
        <w:rPr>
          <w:rFonts w:ascii="Times New Roman" w:eastAsia="宋体" w:hAnsi="Times New Roman" w:hint="eastAsia"/>
          <w:color w:val="000000"/>
        </w:rPr>
        <w:t>拟合、后</w:t>
      </w:r>
      <w:r>
        <w:rPr>
          <w:rFonts w:ascii="Times New Roman" w:eastAsia="宋体" w:hAnsi="Times New Roman"/>
          <w:color w:val="000000"/>
        </w:rPr>
        <w:t xml:space="preserve"> 20% </w:t>
      </w:r>
      <w:r>
        <w:rPr>
          <w:rFonts w:ascii="Times New Roman" w:eastAsia="宋体" w:hAnsi="Times New Roman" w:hint="eastAsia"/>
          <w:color w:val="000000"/>
        </w:rPr>
        <w:t>选择正则权重，权重比较范围为</w:t>
      </w:r>
      <w:r>
        <w:rPr>
          <w:rFonts w:ascii="Times New Roman" w:eastAsia="宋体" w:hAnsi="Times New Roman"/>
          <w:color w:val="000000"/>
        </w:rPr>
        <w:t xml:space="preserve"> </w:t>
      </w:r>
      <w:r>
        <w:rPr>
          <w:rFonts w:ascii="Times New Roman" w:eastAsia="宋体" w:hAnsi="Times New Roman" w:hint="eastAsia"/>
          <w:color w:val="000000"/>
        </w:rPr>
        <w:t>0.01</w:t>
      </w:r>
      <w:r>
        <w:rPr>
          <w:rFonts w:ascii="Times New Roman" w:eastAsia="宋体" w:hAnsi="Times New Roman" w:hint="eastAsia"/>
          <w:color w:val="000000"/>
        </w:rPr>
        <w:t>、</w:t>
      </w:r>
      <w:r>
        <w:rPr>
          <w:rFonts w:ascii="Times New Roman" w:eastAsia="宋体" w:hAnsi="Times New Roman" w:hint="eastAsia"/>
          <w:color w:val="000000"/>
        </w:rPr>
        <w:t>0.1</w:t>
      </w:r>
      <w:r>
        <w:rPr>
          <w:rFonts w:ascii="Times New Roman" w:eastAsia="宋体" w:hAnsi="Times New Roman" w:hint="eastAsia"/>
          <w:color w:val="000000"/>
        </w:rPr>
        <w:t>、</w:t>
      </w:r>
      <w:r>
        <w:rPr>
          <w:rFonts w:ascii="Times New Roman" w:eastAsia="宋体" w:hAnsi="Times New Roman" w:hint="eastAsia"/>
          <w:color w:val="000000"/>
        </w:rPr>
        <w:t>1</w:t>
      </w:r>
      <w:r>
        <w:rPr>
          <w:rFonts w:ascii="Times New Roman" w:eastAsia="宋体" w:hAnsi="Times New Roman" w:hint="eastAsia"/>
          <w:color w:val="000000"/>
        </w:rPr>
        <w:t>。权重比较期间，观测标定、尺度统计和早期漂移由拟合子段估计；选定权重后利用整个适配段重新标定和估计参数，以适配末端状态为起点预测后续</w:t>
      </w:r>
      <w:r>
        <w:rPr>
          <w:rFonts w:ascii="Times New Roman" w:eastAsia="宋体" w:hAnsi="Times New Roman"/>
          <w:color w:val="000000"/>
        </w:rPr>
        <w:t xml:space="preserve"> SOH </w:t>
      </w:r>
      <w:r>
        <w:rPr>
          <w:rFonts w:ascii="Times New Roman" w:eastAsia="宋体" w:hAnsi="Times New Roman" w:hint="eastAsia"/>
          <w:color w:val="000000"/>
        </w:rPr>
        <w:t>与退化趋势。共享网络、观测标定和适配参数在后续评价期间保持固定。</w:t>
      </w:r>
    </w:p>
    <w:p w14:paraId="1B7F7BAB" w14:textId="77777777" w:rsidR="00153E33" w:rsidRDefault="00D760FF">
      <w:pPr>
        <w:spacing w:after="120" w:line="360" w:lineRule="auto"/>
        <w:ind w:firstLineChars="200" w:firstLine="480"/>
        <w:jc w:val="both"/>
      </w:pPr>
      <w:r>
        <w:rPr>
          <w:rFonts w:ascii="Times New Roman" w:eastAsia="宋体" w:hAnsi="Times New Roman"/>
          <w:color w:val="000000"/>
        </w:rPr>
        <w:t xml:space="preserve">FC1 </w:t>
      </w:r>
      <w:r>
        <w:rPr>
          <w:rFonts w:ascii="Times New Roman" w:eastAsia="宋体" w:hAnsi="Times New Roman" w:hint="eastAsia"/>
          <w:color w:val="000000"/>
        </w:rPr>
        <w:t>的训练结果提供共享的速率修正关系，</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的早期数据确定自身观测基准、起始状态和退化速度。目标适配集中在少量状态与漂移参数上，参数数量随适配层级明确统计。共享的演化关系与电堆自身的状态参数分别承担迁移和校正作用。</w:t>
      </w:r>
    </w:p>
    <w:p w14:paraId="04B81362" w14:textId="77777777" w:rsidR="00153E33" w:rsidRDefault="00D760FF">
      <w:pPr>
        <w:spacing w:after="120" w:line="360" w:lineRule="auto"/>
        <w:ind w:firstLineChars="200" w:firstLine="482"/>
        <w:jc w:val="both"/>
      </w:pPr>
      <w:r>
        <w:rPr>
          <w:rFonts w:ascii="Times New Roman" w:eastAsia="宋体" w:hAnsi="Times New Roman" w:hint="eastAsia"/>
          <w:b/>
          <w:color w:val="000000"/>
        </w:rPr>
        <w:t>分层适配与少样本实验。</w:t>
      </w:r>
      <w:r>
        <w:rPr>
          <w:rFonts w:ascii="Times New Roman" w:eastAsia="宋体" w:hAnsi="Times New Roman"/>
          <w:color w:val="000000"/>
        </w:rPr>
        <w:t xml:space="preserve"> </w:t>
      </w:r>
      <w:r>
        <w:rPr>
          <w:rFonts w:ascii="Times New Roman" w:eastAsia="宋体" w:hAnsi="Times New Roman" w:hint="eastAsia"/>
          <w:color w:val="000000"/>
        </w:rPr>
        <w:t>对比仅目标域训练、直接迁移、分层适配和全量微调。四组均使用目标电堆的初始曲线完成单位与基准转换；仅目标域训练从相同结构的随机初始化开始，直接迁移保留源演化参数，分层适配按观测标定、起始状态和漂移依次增加适配环节，全量微调进一步更新演化网络。主适配区间固定为前</w:t>
      </w:r>
      <w:r>
        <w:rPr>
          <w:rFonts w:ascii="Times New Roman" w:eastAsia="宋体" w:hAnsi="Times New Roman"/>
          <w:color w:val="000000"/>
        </w:rPr>
        <w:t xml:space="preserve"> 600 </w:t>
      </w:r>
      <w:r>
        <w:rPr>
          <w:rFonts w:ascii="Times New Roman" w:eastAsia="宋体" w:hAnsi="Times New Roman" w:hint="eastAsia"/>
          <w:color w:val="000000"/>
        </w:rPr>
        <w:t>h</w:t>
      </w:r>
      <w:r>
        <w:rPr>
          <w:rFonts w:ascii="Times New Roman" w:eastAsia="宋体" w:hAnsi="Times New Roman" w:hint="eastAsia"/>
          <w:color w:val="000000"/>
        </w:rPr>
        <w:t>，数据量对照固定为前</w:t>
      </w:r>
      <w:r>
        <w:rPr>
          <w:rFonts w:ascii="Times New Roman" w:eastAsia="宋体" w:hAnsi="Times New Roman"/>
          <w:color w:val="000000"/>
        </w:rPr>
        <w:t xml:space="preserve"> 300 </w:t>
      </w:r>
      <w:r>
        <w:rPr>
          <w:rFonts w:ascii="Times New Roman" w:eastAsia="宋体" w:hAnsi="Times New Roman" w:hint="eastAsia"/>
          <w:color w:val="000000"/>
        </w:rPr>
        <w:t>h</w:t>
      </w:r>
      <w:r>
        <w:rPr>
          <w:rFonts w:ascii="Times New Roman" w:eastAsia="宋体" w:hAnsi="Times New Roman" w:hint="eastAsia"/>
          <w:color w:val="000000"/>
        </w:rPr>
        <w:t>；两组均从</w:t>
      </w:r>
      <w:r>
        <w:rPr>
          <w:rFonts w:ascii="Times New Roman" w:eastAsia="宋体" w:hAnsi="Times New Roman"/>
          <w:color w:val="000000"/>
        </w:rPr>
        <w:t xml:space="preserve"> 600 h </w:t>
      </w:r>
      <w:r>
        <w:rPr>
          <w:rFonts w:ascii="Times New Roman" w:eastAsia="宋体" w:hAnsi="Times New Roman" w:hint="eastAsia"/>
          <w:color w:val="000000"/>
        </w:rPr>
        <w:t>时刻以后评价，</w:t>
      </w:r>
      <w:r>
        <w:rPr>
          <w:rFonts w:ascii="Times New Roman" w:eastAsia="宋体" w:hAnsi="Times New Roman" w:hint="eastAsia"/>
          <w:color w:val="000000"/>
        </w:rPr>
        <w:t>300</w:t>
      </w:r>
      <w:r>
        <w:rPr>
          <w:rFonts w:ascii="Times New Roman" w:eastAsia="宋体" w:hAnsi="Times New Roman"/>
          <w:color w:val="000000"/>
        </w:rPr>
        <w:t xml:space="preserve"> h </w:t>
      </w:r>
      <w:r>
        <w:rPr>
          <w:rFonts w:ascii="Times New Roman" w:eastAsia="宋体" w:hAnsi="Times New Roman" w:hint="eastAsia"/>
          <w:color w:val="000000"/>
        </w:rPr>
        <w:t>模型先依靠自身预测传播到共同评价起点。诊断数量对照在各适配区间内按时间顺序使用一次与两次测试，评价区间的极化记录用于独立评分。各组报告长期误差、适配参数量和计算代价，分析早期运行数据、诊断信息及共享参数的贡献。</w:t>
      </w:r>
    </w:p>
    <w:p w14:paraId="24CC5C49" w14:textId="77777777" w:rsidR="00153E33" w:rsidRDefault="00D760FF">
      <w:pPr>
        <w:spacing w:after="120" w:line="360" w:lineRule="auto"/>
        <w:ind w:firstLineChars="200" w:firstLine="480"/>
        <w:jc w:val="both"/>
      </w:pPr>
      <w:r>
        <w:rPr>
          <w:rFonts w:ascii="Times New Roman" w:eastAsia="宋体" w:hAnsi="Times New Roman" w:hint="eastAsia"/>
          <w:color w:val="000000"/>
        </w:rPr>
        <w:t>主要图表包括源、目标电堆的极化曲线与健康特征对比、跨堆预测曲线、不同适配数据量的误差对比、迁移方法对照表、分层适配消融表及计算代价表。</w:t>
      </w:r>
    </w:p>
    <w:p w14:paraId="4EFD3383" w14:textId="77777777" w:rsidR="00153E33" w:rsidRDefault="00D760FF">
      <w:pPr>
        <w:pStyle w:val="2"/>
        <w:keepNext/>
        <w:spacing w:before="200" w:after="120" w:line="360" w:lineRule="auto"/>
        <w:ind w:left="0" w:right="0" w:firstLine="0" w:firstLineChars="0"/>
        <w:jc w:val="left"/>
      </w:pPr>
      <w:bookmarkStart w:id="20" w:name="研究逻辑-2"/>
      <w:bookmarkEnd w:id="19"/>
      <w:r>
        <w:rPr>
          <w:rFonts w:ascii="Times New Roman" w:eastAsia="黑体" w:hAnsi="Times New Roman"/>
          <w:b/>
          <w:bCs/>
          <w:color w:val="000000"/>
          <w:sz w:val="26"/>
          <w:szCs w:val="26"/>
          <w:u w:val="none"/>
        </w:rPr>
        <w:t xml:space="preserve">4.4 </w:t>
      </w:r>
      <w:r>
        <w:rPr>
          <w:rFonts w:ascii="Times New Roman" w:eastAsia="黑体" w:hAnsi="Times New Roman" w:hint="eastAsia"/>
          <w:b/>
          <w:bCs/>
          <w:color w:val="000000"/>
          <w:sz w:val="26"/>
          <w:szCs w:val="26"/>
          <w:u w:val="none"/>
        </w:rPr>
        <w:t>研究逻辑</w:t>
      </w:r>
    </w:p>
    <w:p w14:paraId="62ADFE02" w14:textId="77777777" w:rsidR="00153E33" w:rsidRDefault="00D760FF">
      <w:pPr>
        <w:spacing w:after="120" w:line="360" w:lineRule="auto"/>
        <w:ind w:firstLineChars="200" w:firstLine="480"/>
        <w:jc w:val="both"/>
      </w:pPr>
      <w:r>
        <w:rPr>
          <w:rFonts w:ascii="Times New Roman" w:eastAsia="宋体" w:hAnsi="Times New Roman" w:hint="eastAsia"/>
          <w:color w:val="000000"/>
        </w:rPr>
        <w:t>不同电堆的初始电压、极化特征和退化速度存在差异，直接迁移电压预测模型容易混合初始性能差异与老化差异。研究先以各自初始极化关系构造相对健康损失，再将电堆间差异分别放入观测映射、初始状态和演化参数。利用目标电堆的早期观测完</w:t>
      </w:r>
      <w:r>
        <w:rPr>
          <w:rFonts w:ascii="Times New Roman" w:eastAsia="宋体" w:hAnsi="Times New Roman" w:hint="eastAsia"/>
          <w:color w:val="000000"/>
        </w:rPr>
        <w:lastRenderedPageBreak/>
        <w:t>成适配后，评价模型对后续退化的预测能力。通过仅目标域训练、直接迁移与分层适配的比较，分析共享健康特征和目标校正分别带来的作用。</w:t>
      </w:r>
    </w:p>
    <w:p w14:paraId="47F66F43" w14:textId="77777777" w:rsidR="00153E33" w:rsidRDefault="00D760FF">
      <w:pPr>
        <w:pStyle w:val="2"/>
        <w:keepNext/>
        <w:spacing w:before="200" w:after="120" w:line="360" w:lineRule="auto"/>
        <w:ind w:left="0" w:right="0" w:firstLine="0" w:firstLineChars="0"/>
        <w:jc w:val="left"/>
      </w:pPr>
      <w:bookmarkStart w:id="21" w:name="研究专注点-2"/>
      <w:bookmarkEnd w:id="20"/>
      <w:r>
        <w:rPr>
          <w:rFonts w:ascii="Times New Roman" w:eastAsia="黑体" w:hAnsi="Times New Roman"/>
          <w:b/>
          <w:bCs/>
          <w:color w:val="000000"/>
          <w:sz w:val="26"/>
          <w:szCs w:val="26"/>
          <w:u w:val="none"/>
        </w:rPr>
        <w:t xml:space="preserve">4.5 </w:t>
      </w:r>
      <w:r>
        <w:rPr>
          <w:rFonts w:ascii="Times New Roman" w:eastAsia="黑体" w:hAnsi="Times New Roman" w:hint="eastAsia"/>
          <w:b/>
          <w:bCs/>
          <w:color w:val="000000"/>
          <w:sz w:val="26"/>
          <w:szCs w:val="26"/>
          <w:u w:val="none"/>
        </w:rPr>
        <w:t>研究专注点</w:t>
      </w:r>
    </w:p>
    <w:p w14:paraId="541743B1" w14:textId="77777777" w:rsidR="00153E33" w:rsidRDefault="00D760FF">
      <w:pPr>
        <w:spacing w:after="120" w:line="360" w:lineRule="auto"/>
        <w:ind w:firstLineChars="200" w:firstLine="480"/>
        <w:jc w:val="both"/>
      </w:pPr>
      <w:r>
        <w:rPr>
          <w:rFonts w:ascii="Times New Roman" w:eastAsia="宋体" w:hAnsi="Times New Roman" w:hint="eastAsia"/>
          <w:color w:val="000000"/>
        </w:rPr>
        <w:t>重点分析极化健康特征的跨堆可比性、适配参数的位置，以及早期运行数据和极化测试数量对预测的影响。跨堆标定用于处理初始性能与测量条件差异，演化适配用于处理退化速度差异。模型复杂度、极化测试次数和训练数据量与误差并列报告，明确不同适配环节的实际作用。</w:t>
      </w:r>
    </w:p>
    <w:p w14:paraId="1B8CBBCA" w14:textId="77777777" w:rsidR="00153E33" w:rsidRDefault="00D760FF">
      <w:pPr>
        <w:pStyle w:val="2"/>
        <w:keepNext/>
        <w:spacing w:before="200" w:after="120" w:line="360" w:lineRule="auto"/>
        <w:ind w:left="0" w:right="0" w:firstLine="0" w:firstLineChars="0"/>
        <w:jc w:val="left"/>
      </w:pPr>
      <w:bookmarkStart w:id="22" w:name="创新点-2"/>
      <w:bookmarkEnd w:id="21"/>
      <w:r>
        <w:rPr>
          <w:rFonts w:ascii="Times New Roman" w:eastAsia="黑体" w:hAnsi="Times New Roman"/>
          <w:b/>
          <w:bCs/>
          <w:color w:val="000000"/>
          <w:sz w:val="26"/>
          <w:szCs w:val="26"/>
          <w:u w:val="none"/>
        </w:rPr>
        <w:t xml:space="preserve">4.6 </w:t>
      </w:r>
      <w:r>
        <w:rPr>
          <w:rFonts w:ascii="Times New Roman" w:eastAsia="黑体" w:hAnsi="Times New Roman" w:hint="eastAsia"/>
          <w:b/>
          <w:bCs/>
          <w:color w:val="000000"/>
          <w:sz w:val="26"/>
          <w:szCs w:val="26"/>
          <w:u w:val="none"/>
        </w:rPr>
        <w:t>创新点</w:t>
      </w:r>
    </w:p>
    <w:p w14:paraId="010CE9BC" w14:textId="77777777" w:rsidR="00153E33" w:rsidRDefault="00D760FF">
      <w:pPr>
        <w:spacing w:after="120" w:line="360" w:lineRule="auto"/>
        <w:ind w:firstLineChars="200" w:firstLine="482"/>
        <w:jc w:val="both"/>
      </w:pPr>
      <w:r>
        <w:rPr>
          <w:rFonts w:ascii="Times New Roman" w:eastAsia="宋体" w:hAnsi="Times New Roman" w:hint="eastAsia"/>
          <w:b/>
          <w:color w:val="000000"/>
        </w:rPr>
        <w:t>其一，建立极化健康特征与退化演化的分层迁移方法。</w:t>
      </w:r>
      <w:r>
        <w:rPr>
          <w:rFonts w:ascii="Times New Roman" w:eastAsia="宋体" w:hAnsi="Times New Roman"/>
          <w:color w:val="000000"/>
        </w:rPr>
        <w:t xml:space="preserve"> </w:t>
      </w:r>
      <w:r>
        <w:rPr>
          <w:rFonts w:ascii="Times New Roman" w:eastAsia="宋体" w:hAnsi="Times New Roman" w:hint="eastAsia"/>
          <w:color w:val="000000"/>
        </w:rPr>
        <w:t>将电堆差异区分为观测映射、初始健康状态和演化参数的差异，以相对极化损失连接源、目标电堆，分别完成标定和适配。</w:t>
      </w:r>
    </w:p>
    <w:p w14:paraId="676F915C" w14:textId="77777777" w:rsidR="00153E33" w:rsidRDefault="00D760FF">
      <w:pPr>
        <w:spacing w:after="120" w:line="360" w:lineRule="auto"/>
        <w:ind w:firstLineChars="200" w:firstLine="482"/>
        <w:jc w:val="both"/>
      </w:pPr>
      <w:r>
        <w:rPr>
          <w:rFonts w:ascii="Times New Roman" w:eastAsia="宋体" w:hAnsi="Times New Roman" w:hint="eastAsia"/>
          <w:b/>
          <w:color w:val="000000"/>
        </w:rPr>
        <w:t>其二，研究早期运行记录与极化测试共同支持的少样本适配。</w:t>
      </w:r>
      <w:r>
        <w:rPr>
          <w:rFonts w:ascii="Times New Roman" w:eastAsia="宋体" w:hAnsi="Times New Roman"/>
          <w:color w:val="000000"/>
        </w:rPr>
        <w:t xml:space="preserve"> </w:t>
      </w:r>
      <w:r>
        <w:rPr>
          <w:rFonts w:ascii="Times New Roman" w:eastAsia="宋体" w:hAnsi="Times New Roman" w:hint="eastAsia"/>
          <w:color w:val="000000"/>
        </w:rPr>
        <w:t>固定目标电堆的后续评价区间，比较早期数据量、极化测试次数及适配层级的作用，分析不同信息对长期迁移预测的贡献。</w:t>
      </w:r>
    </w:p>
    <w:p>
      <w:pPr>
        <w:spacing w:before="0" w:after="0" w:line="1" w:lineRule="exact"/>
        <w:sectPr w:rsidR="00153E33">
          <w:headerReference w:type="even" r:id="rId31"/>
          <w:footerReference w:type="even" r:id="rId33"/>
          <w:headerReference w:type="first" r:id="rId35"/>
          <w:footerReference w:type="first" r:id="rId36"/>
          <w:pgSz w:w="11906" w:h="16838"/>
          <w:pgMar w:top="1440" w:right="1440" w:bottom="1440" w:left="1440" w:header="709" w:footer="709" w:gutter="0"/>
          <w:cols w:space="720"/>
          <w:pgNumType w:fmt="decimal"/>
        </w:sectPr>
      </w:pPr>
    </w:p>
    <w:p w14:paraId="3E285BE0" w14:textId="77777777" w:rsidR="00153E33" w:rsidRDefault="00D760FF">
      <w:pPr>
        <w:pStyle w:val="1"/>
        <w:keepNext/>
        <w:spacing w:before="280" w:after="160" w:line="312" w:lineRule="auto"/>
        <w:ind w:left="0" w:right="0" w:firstLine="0" w:firstLineChars="0"/>
        <w:jc w:val="left"/>
      </w:pPr>
      <w:bookmarkStart w:id="23" w:name="五统一的数据处理与评价安排"/>
      <w:bookmarkEnd w:id="16"/>
      <w:bookmarkEnd w:id="22"/>
      <w:r>
        <w:rPr>
          <w:rFonts w:ascii="Times New Roman" w:eastAsia="黑体" w:hAnsi="Times New Roman" w:hint="eastAsia"/>
          <w:b/>
          <w:color w:val="000000"/>
          <w:sz w:val="28"/>
          <w:szCs w:val="24"/>
          <w:u w:val="none"/>
        </w:rPr>
        <w:lastRenderedPageBreak/>
        <w:t>五、统一的数据处理与评价安排</w:t>
      </w:r>
    </w:p>
    <w:p w14:paraId="2D59836F" w14:textId="77777777" w:rsidR="00153E33" w:rsidRDefault="00D760FF">
      <w:pPr>
        <w:pStyle w:val="2"/>
        <w:keepNext/>
        <w:spacing w:before="200" w:after="120" w:line="360" w:lineRule="auto"/>
        <w:ind w:left="0" w:right="0" w:firstLine="0" w:firstLineChars="0"/>
        <w:jc w:val="left"/>
      </w:pPr>
      <w:bookmarkStart w:id="24" w:name="健康指标与时间轴"/>
      <w:r>
        <w:rPr>
          <w:rFonts w:ascii="Times New Roman" w:eastAsia="黑体" w:hAnsi="Times New Roman"/>
          <w:b/>
          <w:bCs/>
          <w:color w:val="000000"/>
          <w:sz w:val="26"/>
          <w:szCs w:val="26"/>
          <w:u w:val="none"/>
        </w:rPr>
        <w:t xml:space="preserve">5.1 </w:t>
      </w:r>
      <w:r>
        <w:rPr>
          <w:rFonts w:ascii="Times New Roman" w:eastAsia="黑体" w:hAnsi="Times New Roman" w:hint="eastAsia"/>
          <w:b/>
          <w:bCs/>
          <w:color w:val="000000"/>
          <w:sz w:val="26"/>
          <w:szCs w:val="26"/>
          <w:u w:val="none"/>
        </w:rPr>
        <w:t>健康指标与时间轴</w:t>
      </w:r>
    </w:p>
    <w:p w14:paraId="5E13F1BE" w14:textId="77777777" w:rsidR="00153E33" w:rsidRDefault="00D760FF">
      <w:pPr>
        <w:spacing w:after="120" w:line="360" w:lineRule="auto"/>
        <w:ind w:firstLineChars="200" w:firstLine="480"/>
        <w:jc w:val="both"/>
      </w:pPr>
      <w:r>
        <w:rPr>
          <w:rFonts w:ascii="Times New Roman" w:eastAsia="宋体" w:hAnsi="Times New Roman"/>
          <w:color w:val="000000"/>
        </w:rPr>
        <w:t xml:space="preserve">RealHyFC </w:t>
      </w:r>
      <w:r>
        <w:rPr>
          <w:rFonts w:ascii="Times New Roman" w:eastAsia="宋体" w:hAnsi="Times New Roman" w:hint="eastAsia"/>
          <w:color w:val="000000"/>
        </w:rPr>
        <w:t>的诊断参考</w:t>
      </w:r>
      <w:r>
        <w:rPr>
          <w:rFonts w:ascii="Times New Roman" w:eastAsia="宋体" w:hAnsi="Times New Roman"/>
          <w:color w:val="000000"/>
        </w:rPr>
        <w:t xml:space="preserve"> SOH </w:t>
      </w:r>
      <w:r>
        <w:rPr>
          <w:rFonts w:ascii="Times New Roman" w:eastAsia="宋体" w:hAnsi="Times New Roman" w:hint="eastAsia"/>
          <w:color w:val="000000"/>
        </w:rPr>
        <w:t>采用降载极化扫描中</w:t>
      </w:r>
      <w:r>
        <w:rPr>
          <w:rFonts w:ascii="Times New Roman" w:eastAsia="宋体" w:hAnsi="Times New Roman"/>
          <w:color w:val="000000"/>
        </w:rPr>
        <w:t xml:space="preserve"> 0.9 A/</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color w:val="000000"/>
        </w:rPr>
        <w:t xml:space="preserve"> </w:t>
      </w:r>
      <w:r>
        <w:rPr>
          <w:rFonts w:ascii="Times New Roman" w:eastAsia="宋体" w:hAnsi="Times New Roman" w:hint="eastAsia"/>
          <w:color w:val="000000"/>
        </w:rPr>
        <w:t>处的平均单片电压，与初始同条件电压相比，记为</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diag</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r>
          <w:rPr>
            <w:rFonts w:ascii="Times New Roman" w:eastAsia="宋体" w:hAnsi="Times New Roman"/>
            <w:color w:val="000000"/>
          </w:rPr>
          <m:t>v</m:t>
        </m:r>
        <m:r>
          <m:rPr>
            <m:sty m:val="p"/>
          </m:rPr>
          <w:rPr>
            <w:rFonts w:ascii="Times New Roman" w:eastAsia="宋体" w:hAnsi="Times New Roman"/>
            <w:color w:val="000000"/>
          </w:rPr>
          <m:t>(0.9,</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0</m:t>
            </m:r>
          </m:sub>
        </m:sSub>
        <m:r>
          <m:rPr>
            <m:sty m:val="p"/>
          </m:rPr>
          <w:rPr>
            <w:rFonts w:ascii="Times New Roman" w:eastAsia="宋体" w:hAnsi="Times New Roman"/>
            <w:color w:val="000000"/>
          </w:rPr>
          <m:t>(0.9)</m:t>
        </m:r>
      </m:oMath>
      <w:r>
        <w:rPr>
          <w:rFonts w:ascii="Times New Roman" w:eastAsia="宋体" w:hAnsi="Times New Roman" w:hint="eastAsia"/>
          <w:color w:val="000000"/>
        </w:rPr>
        <w:t>。取持续不少于</w:t>
      </w:r>
      <w:r>
        <w:rPr>
          <w:rFonts w:ascii="Times New Roman" w:eastAsia="宋体" w:hAnsi="Times New Roman"/>
          <w:color w:val="000000"/>
        </w:rPr>
        <w:t xml:space="preserve"> 180 s </w:t>
      </w:r>
      <w:r>
        <w:rPr>
          <w:rFonts w:ascii="Times New Roman" w:eastAsia="宋体" w:hAnsi="Times New Roman" w:hint="eastAsia"/>
          <w:color w:val="000000"/>
        </w:rPr>
        <w:t>平台的末</w:t>
      </w:r>
      <w:r>
        <w:rPr>
          <w:rFonts w:ascii="Times New Roman" w:eastAsia="宋体" w:hAnsi="Times New Roman"/>
          <w:color w:val="000000"/>
        </w:rPr>
        <w:t xml:space="preserve"> 60 s </w:t>
      </w:r>
      <w:r>
        <w:rPr>
          <w:rFonts w:ascii="Times New Roman" w:eastAsia="宋体" w:hAnsi="Times New Roman" w:hint="eastAsia"/>
          <w:color w:val="000000"/>
        </w:rPr>
        <w:t>数据计算均值，升载扫描单独作测量方向对照。运行目标先在训练区间选择重复出现的稳定平台，优先考察</w:t>
      </w:r>
      <w:r>
        <w:rPr>
          <w:rFonts w:ascii="Times New Roman" w:eastAsia="宋体" w:hAnsi="Times New Roman"/>
          <w:color w:val="000000"/>
        </w:rPr>
        <w:t xml:space="preserve"> 0.9±0.02 A/</w:t>
      </w:r>
      <m:oMath>
        <m:sSup>
          <m:sSupPr>
            <m:ctrlPr>
              <w:rPr>
                <w:rFonts w:ascii="Times New Roman" w:eastAsia="宋体" w:hAnsi="Times New Roman"/>
                <w:color w:val="000000"/>
              </w:rPr>
            </m:ctrlPr>
          </m:sSupPr>
          <m:e>
            <m:r>
              <m:rPr>
                <m:sty m:val="p"/>
              </m:rPr>
              <w:rPr>
                <w:rFonts w:ascii="Times New Roman" w:eastAsia="宋体" w:hAnsi="Times New Roman"/>
                <w:color w:val="000000"/>
              </w:rPr>
              <m:t>cm</m:t>
            </m:r>
          </m:e>
          <m:sup>
            <m:r>
              <m:rPr>
                <m:sty m:val="p"/>
              </m:rPr>
              <w:rPr>
                <w:rFonts w:ascii="Times New Roman" w:eastAsia="宋体" w:hAnsi="Times New Roman"/>
                <w:color w:val="000000"/>
              </w:rPr>
              <m:t>2</m:t>
            </m:r>
          </m:sup>
        </m:sSup>
      </m:oMath>
      <w:r>
        <w:rPr>
          <w:rFonts w:ascii="Times New Roman" w:eastAsia="宋体" w:hAnsi="Times New Roman" w:hint="eastAsia"/>
          <w:color w:val="000000"/>
        </w:rPr>
        <w:t>；选定负载与平台条件后固定。合格平台形成有效观测，其余循环保留缺失标记和原始位置。多段合格平台按进入方向、恢复状态和温压条件分组，同类取中位值，训练段最早五个合格循环的中位值作为运行电压基准</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op,0</m:t>
            </m:r>
          </m:sub>
        </m:sSub>
      </m:oMath>
      <w:r>
        <w:rPr>
          <w:rFonts w:ascii="Times New Roman" w:eastAsia="宋体" w:hAnsi="Times New Roman" w:hint="eastAsia"/>
          <w:color w:val="000000"/>
        </w:rPr>
        <w:t>。运行</w:t>
      </w:r>
      <w:r>
        <w:rPr>
          <w:rFonts w:ascii="Times New Roman" w:eastAsia="宋体" w:hAnsi="Times New Roman"/>
          <w:color w:val="000000"/>
        </w:rPr>
        <w:t xml:space="preserve"> SOH </w:t>
      </w:r>
      <w:r>
        <w:rPr>
          <w:rFonts w:ascii="Times New Roman" w:eastAsia="宋体" w:hAnsi="Times New Roman" w:hint="eastAsia"/>
          <w:color w:val="000000"/>
        </w:rPr>
        <w:t>定义为</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op</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op</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v</m:t>
            </m:r>
          </m:e>
          <m:sub>
            <m:r>
              <m:rPr>
                <m:sty m:val="p"/>
              </m:rPr>
              <w:rPr>
                <w:rFonts w:ascii="Times New Roman" w:eastAsia="宋体" w:hAnsi="Times New Roman"/>
                <w:color w:val="000000"/>
              </w:rPr>
              <m:t>op,0</m:t>
            </m:r>
          </m:sub>
        </m:sSub>
      </m:oMath>
      <w:r>
        <w:rPr>
          <w:rFonts w:ascii="Times New Roman" w:eastAsia="宋体" w:hAnsi="Times New Roman" w:hint="eastAsia"/>
          <w:color w:val="000000"/>
        </w:rPr>
        <w:t>，</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SOH </w:t>
      </w:r>
      <w:r>
        <w:rPr>
          <w:rFonts w:ascii="Times New Roman" w:eastAsia="宋体" w:hAnsi="Times New Roman" w:hint="eastAsia"/>
          <w:color w:val="000000"/>
        </w:rPr>
        <w:t>定义为</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s</m:t>
            </m:r>
          </m:e>
          <m:sub>
            <m:r>
              <m:rPr>
                <m:sty m:val="p"/>
              </m:rPr>
              <w:rPr>
                <w:rFonts w:ascii="Times New Roman" w:eastAsia="宋体" w:hAnsi="Times New Roman"/>
                <w:color w:val="000000"/>
              </w:rPr>
              <m:t>FC1</m:t>
            </m:r>
          </m:sub>
        </m:sSub>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r>
          <w:rPr>
            <w:rFonts w:ascii="Times New Roman" w:eastAsia="宋体" w:hAnsi="Times New Roman"/>
            <w:color w:val="000000"/>
          </w:rPr>
          <m:t>U</m:t>
        </m:r>
        <m:r>
          <m:rPr>
            <m:sty m:val="p"/>
          </m:rPr>
          <w:rPr>
            <w:rFonts w:ascii="Times New Roman" w:eastAsia="宋体" w:hAnsi="Times New Roman"/>
            <w:color w:val="000000"/>
          </w:rPr>
          <m:t>(</m:t>
        </m:r>
        <m:r>
          <w:rPr>
            <w:rFonts w:ascii="Times New Roman" w:eastAsia="宋体" w:hAnsi="Times New Roman"/>
            <w:color w:val="000000"/>
          </w:rPr>
          <m:t>t</m:t>
        </m:r>
        <m:r>
          <m:rPr>
            <m:sty m:val="p"/>
          </m:rPr>
          <w:rPr>
            <w:rFonts w:ascii="Times New Roman" w:eastAsia="宋体" w:hAnsi="Times New Roman"/>
            <w:color w:val="000000"/>
          </w:rPr>
          <m:t>)/</m:t>
        </m:r>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oMath>
      <w:r>
        <w:rPr>
          <w:rFonts w:ascii="Times New Roman" w:eastAsia="宋体" w:hAnsi="Times New Roman" w:hint="eastAsia"/>
          <w:color w:val="000000"/>
        </w:rPr>
        <w:t>。三种指标各自对应明确的负载、测量条件与初始基准。</w:t>
      </w:r>
    </w:p>
    <w:p w14:paraId="3E2DFD9C" w14:textId="77777777" w:rsidR="00153E33" w:rsidRDefault="00D760FF">
      <w:pPr>
        <w:spacing w:after="120" w:line="360" w:lineRule="auto"/>
        <w:ind w:firstLineChars="200" w:firstLine="480"/>
        <w:jc w:val="both"/>
      </w:pPr>
      <w:r>
        <w:rPr>
          <w:rFonts w:ascii="Times New Roman" w:eastAsia="宋体" w:hAnsi="Times New Roman" w:hint="eastAsia"/>
          <w:color w:val="000000"/>
        </w:rPr>
        <w:t>运行时间按带载时间建立统一时钟，结合记录时间核对诊断与运行片段的顺序。</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按循环构造观测，未来步采用名义</w:t>
      </w:r>
      <w:r>
        <w:rPr>
          <w:rFonts w:ascii="Times New Roman" w:eastAsia="宋体" w:hAnsi="Times New Roman"/>
          <w:color w:val="000000"/>
        </w:rPr>
        <w:t xml:space="preserve"> 12 h </w:t>
      </w:r>
      <w:r>
        <w:rPr>
          <w:rFonts w:ascii="Times New Roman" w:eastAsia="宋体" w:hAnsi="Times New Roman" w:hint="eastAsia"/>
          <w:color w:val="000000"/>
        </w:rPr>
        <w:t>间隔；</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使用小时均值。训练和评价均保留真实的样本顺序与缺失位置，归一化与运行—诊断校正只用训练区间估计。</w:t>
      </w:r>
    </w:p>
    <w:p w14:paraId="05671F9E" w14:textId="77777777" w:rsidR="00153E33" w:rsidRDefault="00D760FF">
      <w:pPr>
        <w:pStyle w:val="2"/>
        <w:keepNext/>
        <w:spacing w:before="200" w:after="120" w:line="360" w:lineRule="auto"/>
        <w:ind w:left="0" w:right="0" w:firstLine="0" w:firstLineChars="0"/>
        <w:jc w:val="left"/>
      </w:pPr>
      <w:bookmarkStart w:id="25" w:name="时间划分与预测输入"/>
      <w:bookmarkEnd w:id="24"/>
      <w:r>
        <w:rPr>
          <w:rFonts w:ascii="Times New Roman" w:eastAsia="黑体" w:hAnsi="Times New Roman"/>
          <w:b/>
          <w:bCs/>
          <w:color w:val="000000"/>
          <w:sz w:val="26"/>
          <w:szCs w:val="26"/>
          <w:u w:val="none"/>
        </w:rPr>
        <w:t xml:space="preserve">5.2 </w:t>
      </w:r>
      <w:r>
        <w:rPr>
          <w:rFonts w:ascii="Times New Roman" w:eastAsia="黑体" w:hAnsi="Times New Roman" w:hint="eastAsia"/>
          <w:b/>
          <w:bCs/>
          <w:color w:val="000000"/>
          <w:sz w:val="26"/>
          <w:szCs w:val="26"/>
          <w:u w:val="none"/>
        </w:rPr>
        <w:t>时间划分与预测输入</w:t>
      </w:r>
    </w:p>
    <w:p w14:paraId="6034B0FC" w14:textId="77777777" w:rsidR="00153E33" w:rsidRDefault="00D760FF">
      <w:pPr>
        <w:spacing w:after="120" w:line="360" w:lineRule="auto"/>
        <w:ind w:firstLineChars="200" w:firstLine="480"/>
        <w:jc w:val="both"/>
      </w:pPr>
      <w:r>
        <w:rPr>
          <w:rFonts w:ascii="Times New Roman" w:eastAsia="宋体" w:hAnsi="Times New Roman" w:hint="eastAsia"/>
          <w:color w:val="000000"/>
        </w:rPr>
        <w:t>趋势预测按前</w:t>
      </w:r>
      <w:r>
        <w:rPr>
          <w:rFonts w:ascii="Times New Roman" w:eastAsia="宋体" w:hAnsi="Times New Roman"/>
          <w:color w:val="000000"/>
        </w:rPr>
        <w:t xml:space="preserve"> 60% </w:t>
      </w:r>
      <w:r>
        <w:rPr>
          <w:rFonts w:ascii="Times New Roman" w:eastAsia="宋体" w:hAnsi="Times New Roman" w:hint="eastAsia"/>
          <w:color w:val="000000"/>
        </w:rPr>
        <w:t>训练、中</w:t>
      </w:r>
      <w:r>
        <w:rPr>
          <w:rFonts w:ascii="Times New Roman" w:eastAsia="宋体" w:hAnsi="Times New Roman"/>
          <w:color w:val="000000"/>
        </w:rPr>
        <w:t xml:space="preserve"> 20% </w:t>
      </w:r>
      <w:r>
        <w:rPr>
          <w:rFonts w:ascii="Times New Roman" w:eastAsia="宋体" w:hAnsi="Times New Roman" w:hint="eastAsia"/>
          <w:color w:val="000000"/>
        </w:rPr>
        <w:t>验证、后</w:t>
      </w:r>
      <w:r>
        <w:rPr>
          <w:rFonts w:ascii="Times New Roman" w:eastAsia="宋体" w:hAnsi="Times New Roman"/>
          <w:color w:val="000000"/>
        </w:rPr>
        <w:t xml:space="preserve"> 20% </w:t>
      </w:r>
      <w:r>
        <w:rPr>
          <w:rFonts w:ascii="Times New Roman" w:eastAsia="宋体" w:hAnsi="Times New Roman" w:hint="eastAsia"/>
          <w:color w:val="000000"/>
        </w:rPr>
        <w:t>评价组织。每个样本的预测标签完整落在对应区间内，输入历史可延续到前一段。主实验的编码长度固定为</w:t>
      </w:r>
      <w:r>
        <w:rPr>
          <w:rFonts w:ascii="Times New Roman" w:eastAsia="宋体" w:hAnsi="Times New Roman"/>
          <w:color w:val="000000"/>
        </w:rPr>
        <w:t xml:space="preserve"> RealHyFC </w:t>
      </w:r>
      <w:r>
        <w:rPr>
          <w:rFonts w:ascii="Times New Roman" w:eastAsia="宋体" w:hAnsi="Times New Roman" w:hint="eastAsia"/>
          <w:color w:val="000000"/>
        </w:rPr>
        <w:t>的</w:t>
      </w:r>
      <w:r>
        <w:rPr>
          <w:rFonts w:ascii="Times New Roman" w:eastAsia="宋体" w:hAnsi="Times New Roman"/>
          <w:color w:val="000000"/>
        </w:rPr>
        <w:t xml:space="preserve"> 12 </w:t>
      </w:r>
      <w:r>
        <w:rPr>
          <w:rFonts w:ascii="Times New Roman" w:eastAsia="宋体" w:hAnsi="Times New Roman" w:hint="eastAsia"/>
          <w:color w:val="000000"/>
        </w:rPr>
        <w:t>个循环和</w:t>
      </w:r>
      <w:r>
        <w:rPr>
          <w:rFonts w:ascii="Times New Roman" w:eastAsia="宋体" w:hAnsi="Times New Roman"/>
          <w:color w:val="000000"/>
        </w:rPr>
        <w:t xml:space="preserve"> FC1 </w:t>
      </w:r>
      <w:r>
        <w:rPr>
          <w:rFonts w:ascii="Times New Roman" w:eastAsia="宋体" w:hAnsi="Times New Roman" w:hint="eastAsia"/>
          <w:color w:val="000000"/>
        </w:rPr>
        <w:t>的</w:t>
      </w:r>
      <w:r>
        <w:rPr>
          <w:rFonts w:ascii="Times New Roman" w:eastAsia="宋体" w:hAnsi="Times New Roman"/>
          <w:color w:val="000000"/>
        </w:rPr>
        <w:t xml:space="preserve"> 48 </w:t>
      </w:r>
      <w:r>
        <w:rPr>
          <w:rFonts w:ascii="Times New Roman" w:eastAsia="宋体" w:hAnsi="Times New Roman" w:hint="eastAsia"/>
          <w:color w:val="000000"/>
        </w:rPr>
        <w:t>h</w:t>
      </w:r>
      <w:r>
        <w:rPr>
          <w:rFonts w:ascii="Times New Roman" w:eastAsia="宋体" w:hAnsi="Times New Roman" w:hint="eastAsia"/>
          <w:color w:val="000000"/>
        </w:rPr>
        <w:t>；窗口敏感性实验分别设置</w:t>
      </w:r>
      <w:r>
        <w:rPr>
          <w:rFonts w:ascii="Times New Roman" w:eastAsia="宋体" w:hAnsi="Times New Roman"/>
          <w:color w:val="000000"/>
        </w:rPr>
        <w:t xml:space="preserve"> RealHyFC </w:t>
      </w:r>
      <w:r>
        <w:rPr>
          <w:rFonts w:ascii="Times New Roman" w:eastAsia="宋体" w:hAnsi="Times New Roman" w:hint="eastAsia"/>
          <w:color w:val="000000"/>
        </w:rPr>
        <w:t>的</w:t>
      </w:r>
      <w:r>
        <w:rPr>
          <w:rFonts w:ascii="Times New Roman" w:eastAsia="宋体" w:hAnsi="Times New Roman"/>
          <w:color w:val="000000"/>
        </w:rPr>
        <w:t xml:space="preserve"> 6 </w:t>
      </w:r>
      <w:r>
        <w:rPr>
          <w:rFonts w:ascii="Times New Roman" w:eastAsia="宋体" w:hAnsi="Times New Roman" w:hint="eastAsia"/>
          <w:color w:val="000000"/>
        </w:rPr>
        <w:t>个循环、</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24 h </w:t>
      </w:r>
      <w:r>
        <w:rPr>
          <w:rFonts w:ascii="Times New Roman" w:eastAsia="宋体" w:hAnsi="Times New Roman" w:hint="eastAsia"/>
          <w:color w:val="000000"/>
        </w:rPr>
        <w:t>与</w:t>
      </w:r>
      <w:r>
        <w:rPr>
          <w:rFonts w:ascii="Times New Roman" w:eastAsia="宋体" w:hAnsi="Times New Roman"/>
          <w:color w:val="000000"/>
        </w:rPr>
        <w:t xml:space="preserve"> 72 h </w:t>
      </w:r>
      <w:r>
        <w:rPr>
          <w:rFonts w:ascii="Times New Roman" w:eastAsia="宋体" w:hAnsi="Times New Roman" w:hint="eastAsia"/>
          <w:color w:val="000000"/>
        </w:rPr>
        <w:t>对照。以完整的</w:t>
      </w:r>
      <w:r>
        <w:rPr>
          <w:rFonts w:ascii="Times New Roman" w:eastAsia="宋体" w:hAnsi="Times New Roman"/>
          <w:color w:val="000000"/>
        </w:rPr>
        <w:t xml:space="preserve"> 200 </w:t>
      </w:r>
      <w:r>
        <w:rPr>
          <w:rFonts w:ascii="Times New Roman" w:eastAsia="宋体" w:hAnsi="Times New Roman" w:hint="eastAsia"/>
          <w:color w:val="000000"/>
        </w:rPr>
        <w:t>循环、编码</w:t>
      </w:r>
      <w:r>
        <w:rPr>
          <w:rFonts w:ascii="Times New Roman" w:eastAsia="宋体" w:hAnsi="Times New Roman"/>
          <w:color w:val="000000"/>
        </w:rPr>
        <w:t xml:space="preserve"> </w:t>
      </w:r>
      <w:r>
        <w:rPr>
          <w:rFonts w:ascii="Times New Roman" w:eastAsia="宋体" w:hAnsi="Times New Roman" w:hint="eastAsia"/>
          <w:color w:val="000000"/>
        </w:rPr>
        <w:t>12</w:t>
      </w:r>
      <w:r>
        <w:rPr>
          <w:rFonts w:ascii="Times New Roman" w:eastAsia="宋体" w:hAnsi="Times New Roman" w:hint="eastAsia"/>
          <w:color w:val="000000"/>
        </w:rPr>
        <w:t>、预测</w:t>
      </w:r>
      <w:r>
        <w:rPr>
          <w:rFonts w:ascii="Times New Roman" w:eastAsia="宋体" w:hAnsi="Times New Roman"/>
          <w:color w:val="000000"/>
        </w:rPr>
        <w:t xml:space="preserve"> 4 </w:t>
      </w:r>
      <w:r>
        <w:rPr>
          <w:rFonts w:ascii="Times New Roman" w:eastAsia="宋体" w:hAnsi="Times New Roman" w:hint="eastAsia"/>
          <w:color w:val="000000"/>
        </w:rPr>
        <w:t>为例，训练、验证、评价窗口上界为</w:t>
      </w:r>
      <w:r>
        <w:rPr>
          <w:rFonts w:ascii="Times New Roman" w:eastAsia="宋体" w:hAnsi="Times New Roman"/>
          <w:color w:val="000000"/>
        </w:rPr>
        <w:t xml:space="preserve"> </w:t>
      </w:r>
      <w:r>
        <w:rPr>
          <w:rFonts w:ascii="Times New Roman" w:eastAsia="宋体" w:hAnsi="Times New Roman" w:hint="eastAsia"/>
          <w:color w:val="000000"/>
        </w:rPr>
        <w:t>105</w:t>
      </w:r>
      <w:r>
        <w:rPr>
          <w:rFonts w:ascii="Times New Roman" w:eastAsia="宋体" w:hAnsi="Times New Roman" w:hint="eastAsia"/>
          <w:color w:val="000000"/>
        </w:rPr>
        <w:t>、</w:t>
      </w:r>
      <w:r>
        <w:rPr>
          <w:rFonts w:ascii="Times New Roman" w:eastAsia="宋体" w:hAnsi="Times New Roman" w:hint="eastAsia"/>
          <w:color w:val="000000"/>
        </w:rPr>
        <w:t>37</w:t>
      </w:r>
      <w:r>
        <w:rPr>
          <w:rFonts w:ascii="Times New Roman" w:eastAsia="宋体" w:hAnsi="Times New Roman" w:hint="eastAsia"/>
          <w:color w:val="000000"/>
        </w:rPr>
        <w:t>、</w:t>
      </w:r>
      <w:r>
        <w:rPr>
          <w:rFonts w:ascii="Times New Roman" w:eastAsia="宋体" w:hAnsi="Times New Roman" w:hint="eastAsia"/>
          <w:color w:val="000000"/>
        </w:rPr>
        <w:t>37</w:t>
      </w:r>
      <w:r>
        <w:rPr>
          <w:rFonts w:ascii="Times New Roman" w:eastAsia="宋体" w:hAnsi="Times New Roman" w:hint="eastAsia"/>
          <w:color w:val="000000"/>
        </w:rPr>
        <w:t>；预测</w:t>
      </w:r>
      <w:r>
        <w:rPr>
          <w:rFonts w:ascii="Times New Roman" w:eastAsia="宋体" w:hAnsi="Times New Roman"/>
          <w:color w:val="000000"/>
        </w:rPr>
        <w:t xml:space="preserve"> 25 </w:t>
      </w:r>
      <w:r>
        <w:rPr>
          <w:rFonts w:ascii="Times New Roman" w:eastAsia="宋体" w:hAnsi="Times New Roman" w:hint="eastAsia"/>
          <w:color w:val="000000"/>
        </w:rPr>
        <w:t>个循环时为</w:t>
      </w:r>
      <w:r>
        <w:rPr>
          <w:rFonts w:ascii="Times New Roman" w:eastAsia="宋体" w:hAnsi="Times New Roman"/>
          <w:color w:val="000000"/>
        </w:rPr>
        <w:t xml:space="preserve"> </w:t>
      </w:r>
      <w:r>
        <w:rPr>
          <w:rFonts w:ascii="Times New Roman" w:eastAsia="宋体" w:hAnsi="Times New Roman" w:hint="eastAsia"/>
          <w:color w:val="000000"/>
        </w:rPr>
        <w:t>84</w:t>
      </w:r>
      <w:r>
        <w:rPr>
          <w:rFonts w:ascii="Times New Roman" w:eastAsia="宋体" w:hAnsi="Times New Roman" w:hint="eastAsia"/>
          <w:color w:val="000000"/>
        </w:rPr>
        <w:t>、</w:t>
      </w:r>
      <w:r>
        <w:rPr>
          <w:rFonts w:ascii="Times New Roman" w:eastAsia="宋体" w:hAnsi="Times New Roman" w:hint="eastAsia"/>
          <w:color w:val="000000"/>
        </w:rPr>
        <w:t>16</w:t>
      </w:r>
      <w:r>
        <w:rPr>
          <w:rFonts w:ascii="Times New Roman" w:eastAsia="宋体" w:hAnsi="Times New Roman" w:hint="eastAsia"/>
          <w:color w:val="000000"/>
        </w:rPr>
        <w:t>、</w:t>
      </w:r>
      <w:r>
        <w:rPr>
          <w:rFonts w:ascii="Times New Roman" w:eastAsia="宋体" w:hAnsi="Times New Roman" w:hint="eastAsia"/>
          <w:color w:val="000000"/>
        </w:rPr>
        <w:t>16</w:t>
      </w:r>
      <w:r>
        <w:rPr>
          <w:rFonts w:ascii="Times New Roman" w:eastAsia="宋体" w:hAnsi="Times New Roman" w:hint="eastAsia"/>
          <w:color w:val="000000"/>
        </w:rPr>
        <w:t>。窗口间的重叠程度随样本数一同记录，实验按同一电堆寿命轨迹解释结果，</w:t>
      </w:r>
      <w:r>
        <w:rPr>
          <w:rFonts w:ascii="Times New Roman" w:eastAsia="宋体" w:hAnsi="Times New Roman" w:hint="eastAsia"/>
          <w:color w:val="000000"/>
        </w:rPr>
        <w:t>RealHyFC</w:t>
      </w:r>
      <w:r>
        <w:rPr>
          <w:rFonts w:ascii="Times New Roman" w:eastAsia="宋体" w:hAnsi="Times New Roman"/>
          <w:color w:val="000000"/>
        </w:rPr>
        <w:t xml:space="preserve"> </w:t>
      </w:r>
      <w:r>
        <w:rPr>
          <w:rFonts w:ascii="Times New Roman" w:eastAsia="宋体" w:hAnsi="Times New Roman" w:hint="eastAsia"/>
          <w:color w:val="000000"/>
        </w:rPr>
        <w:t>以低自由度模型为主。</w:t>
      </w:r>
    </w:p>
    <w:p w14:paraId="6076A36A" w14:textId="77777777" w:rsidR="00153E33" w:rsidRDefault="00D760FF">
      <w:pPr>
        <w:spacing w:after="120" w:line="360" w:lineRule="auto"/>
        <w:ind w:firstLineChars="200" w:firstLine="480"/>
        <w:jc w:val="both"/>
      </w:pPr>
      <w:r>
        <w:rPr>
          <w:rFonts w:ascii="Times New Roman" w:eastAsia="宋体" w:hAnsi="Times New Roman" w:hint="eastAsia"/>
          <w:color w:val="000000"/>
        </w:rPr>
        <w:t>主实验的预测输入包括起点前健康指标、负载与温压统计、历史事件及缺失标记。未来步提供相对步长和固定目标负载；给定事件计划的实验再增加名义事件标记。</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输出</w:t>
      </w:r>
      <w:r>
        <w:rPr>
          <w:rFonts w:ascii="Times New Roman" w:eastAsia="宋体" w:hAnsi="Times New Roman"/>
          <w:color w:val="000000"/>
        </w:rPr>
        <w:t xml:space="preserve"> 0.1</w:t>
      </w:r>
      <w:r>
        <w:rPr>
          <w:rFonts w:ascii="Times New Roman" w:eastAsia="宋体" w:hAnsi="Times New Roman"/>
          <w:color w:val="000000"/>
        </w:rPr>
        <w:t>、</w:t>
      </w:r>
      <w:r>
        <w:rPr>
          <w:rFonts w:ascii="Times New Roman" w:eastAsia="宋体" w:hAnsi="Times New Roman"/>
          <w:color w:val="000000"/>
        </w:rPr>
        <w:t>0.5</w:t>
      </w:r>
      <w:r>
        <w:rPr>
          <w:rFonts w:ascii="Times New Roman" w:eastAsia="宋体" w:hAnsi="Times New Roman"/>
          <w:color w:val="000000"/>
        </w:rPr>
        <w:t>、</w:t>
      </w:r>
      <w:r>
        <w:rPr>
          <w:rFonts w:ascii="Times New Roman" w:eastAsia="宋体" w:hAnsi="Times New Roman"/>
          <w:color w:val="000000"/>
        </w:rPr>
        <w:t xml:space="preserve">0.9 </w:t>
      </w:r>
      <w:r>
        <w:rPr>
          <w:rFonts w:ascii="Times New Roman" w:eastAsia="宋体" w:hAnsi="Times New Roman" w:hint="eastAsia"/>
          <w:color w:val="000000"/>
        </w:rPr>
        <w:t>分位数。分块外推的新增历史由预测电压、固定目标负载、起点温压统计和按场景传播的事件特征组成，实际未来温压记录用于事后分层分析。训练数据清洗采用单边统计，模型与超参数在验证区间选择。各方法使用相同的历史长度、未来信息和调参预算。难档的目标电堆按前</w:t>
      </w:r>
      <w:r>
        <w:rPr>
          <w:rFonts w:ascii="Times New Roman" w:eastAsia="宋体" w:hAnsi="Times New Roman"/>
          <w:color w:val="000000"/>
        </w:rPr>
        <w:t xml:space="preserve"> 600 h </w:t>
      </w:r>
      <w:r>
        <w:rPr>
          <w:rFonts w:ascii="Times New Roman" w:eastAsia="宋体" w:hAnsi="Times New Roman" w:hint="eastAsia"/>
          <w:color w:val="000000"/>
        </w:rPr>
        <w:t>适配、后续区间评价组织迁移实验，前</w:t>
      </w:r>
      <w:r>
        <w:rPr>
          <w:rFonts w:ascii="Times New Roman" w:eastAsia="宋体" w:hAnsi="Times New Roman"/>
          <w:color w:val="000000"/>
        </w:rPr>
        <w:t xml:space="preserve"> 300 h </w:t>
      </w:r>
      <w:r>
        <w:rPr>
          <w:rFonts w:ascii="Times New Roman" w:eastAsia="宋体" w:hAnsi="Times New Roman" w:hint="eastAsia"/>
          <w:color w:val="000000"/>
        </w:rPr>
        <w:t>对照也使用同一后续评价区间。</w:t>
      </w:r>
    </w:p>
    <w:p w14:paraId="4267FA9D" w14:textId="77777777" w:rsidR="00153E33" w:rsidRDefault="00D760FF">
      <w:pPr>
        <w:spacing w:after="120" w:line="360" w:lineRule="auto"/>
        <w:ind w:firstLineChars="200" w:firstLine="480"/>
        <w:jc w:val="both"/>
      </w:pPr>
      <w:r>
        <w:rPr>
          <w:rFonts w:ascii="Times New Roman" w:eastAsia="宋体" w:hAnsi="Times New Roman" w:hint="eastAsia"/>
          <w:color w:val="000000"/>
        </w:rPr>
        <w:lastRenderedPageBreak/>
        <w:t>神经模型以小型配置训练，</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保留一层循环结构与单头注意力，状态演化采用单隐层网络。</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32 </w:t>
      </w:r>
      <w:r>
        <w:rPr>
          <w:rFonts w:ascii="Times New Roman" w:eastAsia="宋体" w:hAnsi="Times New Roman" w:hint="eastAsia"/>
          <w:color w:val="000000"/>
        </w:rPr>
        <w:t>单元配置作为模型规模对照，与</w:t>
      </w:r>
      <w:r>
        <w:rPr>
          <w:rFonts w:ascii="Times New Roman" w:eastAsia="宋体" w:hAnsi="Times New Roman"/>
          <w:color w:val="000000"/>
        </w:rPr>
        <w:t xml:space="preserve"> 16 </w:t>
      </w:r>
      <w:r>
        <w:rPr>
          <w:rFonts w:ascii="Times New Roman" w:eastAsia="宋体" w:hAnsi="Times New Roman" w:hint="eastAsia"/>
          <w:color w:val="000000"/>
        </w:rPr>
        <w:t>单元主配置比较误差和参数量；恢复特征的消融保持隐藏维数一致。</w:t>
      </w:r>
    </w:p>
    <w:p w14:paraId="2A064276" w14:textId="77777777" w:rsidR="00153E33" w:rsidRDefault="00D760FF">
      <w:pPr>
        <w:keepNext/>
        <w:spacing w:before="240" w:after="120" w:line="300" w:lineRule="auto"/>
        <w:jc w:val="center"/>
      </w:pPr>
      <w:r>
        <w:rPr>
          <w:rFonts w:ascii="Times New Roman" w:eastAsia="宋体" w:hAnsi="Times New Roman" w:hint="eastAsia"/>
          <w:color w:val="000000"/>
          <w:sz w:val="21"/>
          <w:szCs w:val="21"/>
        </w:rPr>
        <w:t>表</w:t>
      </w:r>
      <w:r>
        <w:rPr>
          <w:rFonts w:ascii="Times New Roman" w:eastAsia="宋体" w:hAnsi="Times New Roman"/>
          <w:color w:val="000000"/>
          <w:sz w:val="21"/>
          <w:szCs w:val="21"/>
        </w:rPr>
        <w:t xml:space="preserve"> 5-1 </w:t>
      </w:r>
      <w:r>
        <w:rPr>
          <w:rFonts w:ascii="Times New Roman" w:eastAsia="宋体" w:hAnsi="Times New Roman" w:hint="eastAsia"/>
          <w:color w:val="000000"/>
          <w:sz w:val="21"/>
          <w:szCs w:val="21"/>
        </w:rPr>
        <w:t>模型结构与训练设置</w:t>
      </w:r>
    </w:p>
    <w:tbl>
      <w:tblPr>
        <w:tblStyle w:val="Table"/>
        <w:jc w:val="center"/>
        <w:tblLayout w:type="fixed"/>
        <w:tblLook w:val="0020" w:firstRow="1" w:lastRow="0" w:firstColumn="0" w:lastColumn="0" w:noHBand="0" w:noVBand="0"/>
        <w:tblW w:w="8845" w:type="dxa"/>
        <w:tblInd w:w="0" w:type="dxa"/>
        <w:tblBorders>
          <w:top w:val="single" w:sz="12" w:color="000000"/>
          <w:left w:val="nil"/>
          <w:bottom w:val="single" w:sz="12" w:color="000000"/>
          <w:right w:val="nil"/>
          <w:insideH w:val="nil"/>
          <w:insideV w:val="nil"/>
        </w:tblBorders>
        <w:tblCellMar>
          <w:top w:w="80" w:type="dxa"/>
          <w:bottom w:w="80" w:type="dxa"/>
          <w:left w:w="80" w:type="dxa"/>
          <w:right w:w="80" w:type="dxa"/>
        </w:tblCellMar>
      </w:tblPr>
      <w:tblGrid>
        <w:gridCol w:w="2477"/>
        <w:gridCol w:w="6368"/>
      </w:tblGrid>
      <w:tr w:rsidR="00153E33" w14:paraId="1CAC6427" w14:textId="77777777" w:rsidTr="00153E33">
        <w:trPr>
          <w:cnfStyle w:val="100000000000" w:firstRow="1" w:lastRow="0" w:firstColumn="0" w:lastColumn="0" w:oddVBand="0" w:evenVBand="0" w:oddHBand="0" w:evenHBand="0" w:firstRowFirstColumn="0" w:firstRowLastColumn="0" w:lastRowFirstColumn="0" w:lastRowLastColumn="0"/>
          <w:cantSplit/>
          <w:tblHeader/>
          <w:jc w:val="center"/>
        </w:trPr>
        <w:tc>
          <w:tcPr>
            <w:tcW w:w="2477" w:type="dxa"/>
            <w:vAlign w:val="center"/>
            <w:tcBorders>
              <w:bottom w:val="single" w:sz="6" w:color="000000"/>
            </w:tcBorders>
          </w:tcPr>
          <w:p w14:paraId="4D307226"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项目</w:t>
            </w:r>
          </w:p>
        </w:tc>
        <w:tc>
          <w:tcPr>
            <w:tcW w:w="6368" w:type="dxa"/>
            <w:vAlign w:val="center"/>
            <w:tcBorders>
              <w:bottom w:val="single" w:sz="6" w:color="000000"/>
            </w:tcBorders>
          </w:tcPr>
          <w:p w14:paraId="5697E801"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起始设置与固定对照</w:t>
            </w:r>
          </w:p>
        </w:tc>
      </w:tr>
      <w:tr w:rsidR="00153E33" w14:paraId="3F00203F" w14:textId="77777777" w:rsidTr="00153E33">
        <w:trPr>
          <w:cantSplit/>
          <w:jc w:val="center"/>
        </w:trPr>
        <w:tc>
          <w:tcPr>
            <w:tcW w:w="2477" w:type="dxa"/>
            <w:vAlign w:val="center"/>
          </w:tcPr>
          <w:p w14:paraId="1C8AF454"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易档</w:t>
            </w:r>
            <w:r>
              <w:rPr>
                <w:rFonts w:ascii="Times New Roman" w:eastAsia="宋体" w:hAnsi="Times New Roman"/>
                <w:b w:val="0"/>
                <w:color w:val="000000"/>
                <w:sz w:val="21"/>
                <w:szCs w:val="18"/>
                <w:u w:val="none"/>
              </w:rPr>
              <w:t xml:space="preserve"> TFT</w:t>
            </w:r>
          </w:p>
        </w:tc>
        <w:tc>
          <w:tcPr>
            <w:tcW w:w="6368" w:type="dxa"/>
            <w:vAlign w:val="center"/>
          </w:tcPr>
          <w:p w14:paraId="19CBEAEC"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隐藏维数</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16</w:t>
            </w:r>
            <w:r>
              <w:rPr>
                <w:rFonts w:ascii="Times New Roman" w:eastAsia="宋体" w:hAnsi="Times New Roman" w:hint="eastAsia"/>
                <w:b w:val="0"/>
                <w:color w:val="000000"/>
                <w:sz w:val="21"/>
                <w:szCs w:val="18"/>
                <w:u w:val="none"/>
              </w:rPr>
              <w:t>、循环层数</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w:t>
            </w:r>
            <w:r>
              <w:rPr>
                <w:rFonts w:ascii="Times New Roman" w:eastAsia="宋体" w:hAnsi="Times New Roman" w:hint="eastAsia"/>
                <w:b w:val="0"/>
                <w:color w:val="000000"/>
                <w:sz w:val="21"/>
                <w:szCs w:val="18"/>
                <w:u w:val="none"/>
              </w:rPr>
              <w:t>、注意力头数</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w:t>
            </w:r>
            <w:r>
              <w:rPr>
                <w:rFonts w:ascii="Times New Roman" w:eastAsia="宋体" w:hAnsi="Times New Roman" w:hint="eastAsia"/>
                <w:b w:val="0"/>
                <w:color w:val="000000"/>
                <w:sz w:val="21"/>
                <w:szCs w:val="18"/>
                <w:u w:val="none"/>
              </w:rPr>
              <w:t>、丢弃率</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0.1</w:t>
            </w:r>
            <w:r>
              <w:rPr>
                <w:rFonts w:ascii="Times New Roman" w:eastAsia="宋体" w:hAnsi="Times New Roman" w:hint="eastAsia"/>
                <w:b w:val="0"/>
                <w:color w:val="000000"/>
                <w:sz w:val="21"/>
                <w:szCs w:val="18"/>
                <w:u w:val="none"/>
              </w:rPr>
              <w:t>；</w:t>
            </w:r>
            <w:r>
              <w:rPr>
                <w:rFonts w:ascii="Times New Roman" w:eastAsia="宋体" w:hAnsi="Times New Roman" w:hint="eastAsia"/>
                <w:b w:val="0"/>
                <w:color w:val="000000"/>
                <w:sz w:val="21"/>
                <w:szCs w:val="18"/>
                <w:u w:val="none"/>
              </w:rPr>
              <w:t>32</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单元配置作规模对照</w:t>
            </w:r>
          </w:p>
        </w:tc>
      </w:tr>
      <w:tr w:rsidR="00153E33" w14:paraId="3B904EF0" w14:textId="77777777" w:rsidTr="00153E33">
        <w:trPr>
          <w:cantSplit/>
          <w:jc w:val="center"/>
        </w:trPr>
        <w:tc>
          <w:tcPr>
            <w:tcW w:w="2477" w:type="dxa"/>
            <w:vAlign w:val="center"/>
          </w:tcPr>
          <w:p w14:paraId="02E1F9CA"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 xml:space="preserve">GRU </w:t>
            </w:r>
            <w:r>
              <w:rPr>
                <w:rFonts w:ascii="Times New Roman" w:eastAsia="宋体" w:hAnsi="Times New Roman" w:hint="eastAsia"/>
                <w:b w:val="0"/>
                <w:color w:val="000000"/>
                <w:sz w:val="21"/>
                <w:szCs w:val="18"/>
                <w:u w:val="none"/>
              </w:rPr>
              <w:t>对照</w:t>
            </w:r>
          </w:p>
        </w:tc>
        <w:tc>
          <w:tcPr>
            <w:tcW w:w="6368" w:type="dxa"/>
            <w:vAlign w:val="center"/>
          </w:tcPr>
          <w:p w14:paraId="32387940"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隐藏维数</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16</w:t>
            </w:r>
            <w:r>
              <w:rPr>
                <w:rFonts w:ascii="Times New Roman" w:eastAsia="宋体" w:hAnsi="Times New Roman" w:hint="eastAsia"/>
                <w:b w:val="0"/>
                <w:color w:val="000000"/>
                <w:sz w:val="21"/>
                <w:szCs w:val="18"/>
                <w:u w:val="none"/>
              </w:rPr>
              <w:t>、循环层数</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w:t>
            </w:r>
            <w:r>
              <w:rPr>
                <w:rFonts w:ascii="Times New Roman" w:eastAsia="宋体" w:hAnsi="Times New Roman" w:hint="eastAsia"/>
                <w:b w:val="0"/>
                <w:color w:val="000000"/>
                <w:sz w:val="21"/>
                <w:szCs w:val="18"/>
                <w:u w:val="none"/>
              </w:rPr>
              <w:t>，预测跨度与</w:t>
            </w:r>
            <w:r>
              <w:rPr>
                <w:rFonts w:ascii="Times New Roman" w:eastAsia="宋体" w:hAnsi="Times New Roman"/>
                <w:b w:val="0"/>
                <w:color w:val="000000"/>
                <w:sz w:val="21"/>
                <w:szCs w:val="18"/>
                <w:u w:val="none"/>
              </w:rPr>
              <w:t xml:space="preserve"> TFT </w:t>
            </w:r>
            <w:r>
              <w:rPr>
                <w:rFonts w:ascii="Times New Roman" w:eastAsia="宋体" w:hAnsi="Times New Roman" w:hint="eastAsia"/>
                <w:b w:val="0"/>
                <w:color w:val="000000"/>
                <w:sz w:val="21"/>
                <w:szCs w:val="18"/>
                <w:u w:val="none"/>
              </w:rPr>
              <w:t>一致</w:t>
            </w:r>
          </w:p>
        </w:tc>
      </w:tr>
      <w:tr w:rsidR="00153E33" w14:paraId="4C0A5FD4" w14:textId="77777777" w:rsidTr="00153E33">
        <w:trPr>
          <w:cantSplit/>
          <w:jc w:val="center"/>
        </w:trPr>
        <w:tc>
          <w:tcPr>
            <w:tcW w:w="2477" w:type="dxa"/>
            <w:vAlign w:val="center"/>
          </w:tcPr>
          <w:p w14:paraId="2A3130FE"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中档、难档演化网络</w:t>
            </w:r>
          </w:p>
        </w:tc>
        <w:tc>
          <w:tcPr>
            <w:tcW w:w="6368" w:type="dxa"/>
            <w:vAlign w:val="center"/>
          </w:tcPr>
          <w:p w14:paraId="3C315804"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单隐层</w:t>
            </w:r>
            <w:r>
              <w:rPr>
                <w:rFonts w:ascii="Times New Roman" w:eastAsia="宋体" w:hAnsi="Times New Roman"/>
                <w:b w:val="0"/>
                <w:color w:val="000000"/>
                <w:sz w:val="21"/>
                <w:szCs w:val="18"/>
                <w:u w:val="none"/>
              </w:rPr>
              <w:t xml:space="preserve"> 16 </w:t>
            </w:r>
            <w:r>
              <w:rPr>
                <w:rFonts w:ascii="Times New Roman" w:eastAsia="宋体" w:hAnsi="Times New Roman" w:hint="eastAsia"/>
                <w:b w:val="0"/>
                <w:color w:val="000000"/>
                <w:sz w:val="21"/>
                <w:szCs w:val="18"/>
                <w:u w:val="none"/>
              </w:rPr>
              <w:t>单元，双曲正切激活；二维分支输出</w:t>
            </w:r>
            <w:r>
              <w:rPr>
                <w:rFonts w:ascii="Times New Roman" w:eastAsia="宋体" w:hAnsi="Times New Roman"/>
                <w:b w:val="0"/>
                <w:color w:val="000000"/>
                <w:sz w:val="21"/>
                <w:szCs w:val="18"/>
                <w:u w:val="none"/>
              </w:rPr>
              <w:t xml:space="preserve"> 2 </w:t>
            </w:r>
            <w:r>
              <w:rPr>
                <w:rFonts w:ascii="Times New Roman" w:eastAsia="宋体" w:hAnsi="Times New Roman" w:hint="eastAsia"/>
                <w:b w:val="0"/>
                <w:color w:val="000000"/>
                <w:sz w:val="21"/>
                <w:szCs w:val="18"/>
                <w:u w:val="none"/>
              </w:rPr>
              <w:t>维、</w:t>
            </w:r>
            <w:r>
              <w:rPr>
                <w:rFonts w:ascii="Times New Roman" w:eastAsia="宋体" w:hAnsi="Times New Roman" w:hint="eastAsia"/>
                <w:b w:val="0"/>
                <w:color w:val="000000"/>
                <w:sz w:val="21"/>
                <w:szCs w:val="18"/>
                <w:u w:val="none"/>
              </w:rPr>
              <w:t>FC1</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标量分支输出</w:t>
            </w:r>
            <w:r>
              <w:rPr>
                <w:rFonts w:ascii="Times New Roman" w:eastAsia="宋体" w:hAnsi="Times New Roman"/>
                <w:b w:val="0"/>
                <w:color w:val="000000"/>
                <w:sz w:val="21"/>
                <w:szCs w:val="18"/>
                <w:u w:val="none"/>
              </w:rPr>
              <w:t xml:space="preserve"> 1 </w:t>
            </w:r>
            <w:r>
              <w:rPr>
                <w:rFonts w:ascii="Times New Roman" w:eastAsia="宋体" w:hAnsi="Times New Roman" w:hint="eastAsia"/>
                <w:b w:val="0"/>
                <w:color w:val="000000"/>
                <w:sz w:val="21"/>
                <w:szCs w:val="18"/>
                <w:u w:val="none"/>
              </w:rPr>
              <w:t>维</w:t>
            </w:r>
          </w:p>
        </w:tc>
      </w:tr>
      <w:tr w:rsidR="00153E33" w14:paraId="7068FD0A" w14:textId="77777777" w:rsidTr="00153E33">
        <w:trPr>
          <w:cantSplit/>
          <w:jc w:val="center"/>
        </w:trPr>
        <w:tc>
          <w:tcPr>
            <w:tcW w:w="2477" w:type="dxa"/>
            <w:vAlign w:val="center"/>
          </w:tcPr>
          <w:p w14:paraId="450B21B4"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优化设置</w:t>
            </w:r>
          </w:p>
        </w:tc>
        <w:tc>
          <w:tcPr>
            <w:tcW w:w="6368" w:type="dxa"/>
            <w:vAlign w:val="center"/>
          </w:tcPr>
          <w:p w14:paraId="5718E07D"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 xml:space="preserve">Adam </w:t>
            </w:r>
            <w:r>
              <w:rPr>
                <w:rFonts w:ascii="Times New Roman" w:eastAsia="宋体" w:hAnsi="Times New Roman" w:hint="eastAsia"/>
                <w:b w:val="0"/>
                <w:color w:val="000000"/>
                <w:sz w:val="21"/>
                <w:szCs w:val="18"/>
                <w:u w:val="none"/>
              </w:rPr>
              <w:t>优化器，起始学习率</w:t>
            </w:r>
            <w:r>
              <w:rPr>
                <w:rFonts w:ascii="Times New Roman" w:eastAsia="宋体" w:hAnsi="Times New Roman"/>
                <w:b w:val="0"/>
                <w:color w:val="000000"/>
                <w:sz w:val="21"/>
                <w:szCs w:val="18"/>
                <w:u w:val="none"/>
              </w:rPr>
              <w:t xml:space="preserve"> </w:t>
            </w: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10</m:t>
                  </m:r>
                </m:e>
                <m:sup>
                  <m:r>
                    <m:rPr>
                      <m:sty m:val="p"/>
                    </m:rPr>
                    <w:rPr>
                      <w:rFonts w:ascii="Times New Roman" w:eastAsia="宋体" w:hAnsi="Times New Roman"/>
                      <w:color w:val="000000"/>
                      <w:sz w:val="21"/>
                      <w:szCs w:val="21"/>
                    </w:rPr>
                    <m:t>-3</m:t>
                  </m:r>
                </m:sup>
              </m:sSup>
            </m:oMath>
            <w:r>
              <w:rPr>
                <w:rFonts w:ascii="Times New Roman" w:eastAsia="宋体" w:hAnsi="Times New Roman" w:hint="eastAsia"/>
                <w:b w:val="0"/>
                <w:color w:val="000000"/>
                <w:sz w:val="21"/>
                <w:szCs w:val="18"/>
                <w:u w:val="none"/>
              </w:rPr>
              <w:t>，批量</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16</w:t>
            </w:r>
            <w:r>
              <w:rPr>
                <w:rFonts w:ascii="Times New Roman" w:eastAsia="宋体" w:hAnsi="Times New Roman" w:hint="eastAsia"/>
                <w:b w:val="0"/>
                <w:color w:val="000000"/>
                <w:sz w:val="21"/>
                <w:szCs w:val="18"/>
                <w:u w:val="none"/>
              </w:rPr>
              <w:t>，最多</w:t>
            </w:r>
            <w:r>
              <w:rPr>
                <w:rFonts w:ascii="Times New Roman" w:eastAsia="宋体" w:hAnsi="Times New Roman"/>
                <w:b w:val="0"/>
                <w:color w:val="000000"/>
                <w:sz w:val="21"/>
                <w:szCs w:val="18"/>
                <w:u w:val="none"/>
              </w:rPr>
              <w:t xml:space="preserve"> 200 </w:t>
            </w:r>
            <w:r>
              <w:rPr>
                <w:rFonts w:ascii="Times New Roman" w:eastAsia="宋体" w:hAnsi="Times New Roman" w:hint="eastAsia"/>
                <w:b w:val="0"/>
                <w:color w:val="000000"/>
                <w:sz w:val="21"/>
                <w:szCs w:val="18"/>
                <w:u w:val="none"/>
              </w:rPr>
              <w:t>轮；按最小验证损失保存模型，早停耐心轮数为</w:t>
            </w:r>
            <w:r>
              <w:rPr>
                <w:rFonts w:ascii="Times New Roman" w:eastAsia="宋体" w:hAnsi="Times New Roman"/>
                <w:b w:val="0"/>
                <w:color w:val="000000"/>
                <w:sz w:val="21"/>
                <w:szCs w:val="18"/>
                <w:u w:val="none"/>
              </w:rPr>
              <w:t xml:space="preserve"> 20</w:t>
            </w:r>
          </w:p>
        </w:tc>
      </w:tr>
      <w:tr w:rsidR="00153E33" w14:paraId="029A5AAF" w14:textId="77777777" w:rsidTr="00153E33">
        <w:trPr>
          <w:cantSplit/>
          <w:jc w:val="center"/>
        </w:trPr>
        <w:tc>
          <w:tcPr>
            <w:tcW w:w="2477" w:type="dxa"/>
            <w:vAlign w:val="center"/>
          </w:tcPr>
          <w:p w14:paraId="06C05C7A"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学习率比较</w:t>
            </w:r>
          </w:p>
        </w:tc>
        <w:tc>
          <w:tcPr>
            <w:tcW w:w="6368" w:type="dxa"/>
            <w:vAlign w:val="center"/>
          </w:tcPr>
          <w:p w14:paraId="1CA860E8" w14:textId="77777777" w:rsidR="00153E33" w:rsidRDefault="002536EB">
            <w:pPr>
              <w:pStyle w:val="Compact"/>
              <w:spacing w:before="40" w:after="40" w:line="288" w:lineRule="auto"/>
              <w:ind w:left="0" w:right="0" w:firstLine="0" w:firstLineChars="0"/>
              <w:jc w:val="left"/>
            </w:pP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10</m:t>
                  </m:r>
                </m:e>
                <m:sup>
                  <m:r>
                    <m:rPr>
                      <m:sty m:val="p"/>
                    </m:rPr>
                    <w:rPr>
                      <w:rFonts w:ascii="Times New Roman" w:eastAsia="宋体" w:hAnsi="Times New Roman"/>
                      <w:color w:val="000000"/>
                      <w:sz w:val="21"/>
                      <w:szCs w:val="21"/>
                    </w:rPr>
                    <m:t>-4</m:t>
                  </m:r>
                </m:sup>
              </m:sSup>
            </m:oMath>
            <w:r w:rsidR="00D760FF">
              <w:rPr>
                <w:rFonts w:ascii="Times New Roman" w:eastAsia="宋体" w:hAnsi="Times New Roman"/>
                <w:b w:val="0"/>
                <w:color w:val="000000"/>
                <w:sz w:val="21"/>
                <w:szCs w:val="18"/>
                <w:u w:val="none"/>
              </w:rPr>
              <w:t>、</w:t>
            </w:r>
            <m:oMath>
              <m:r>
                <m:rPr>
                  <m:sty m:val="p"/>
                </m:rPr>
                <w:rPr>
                  <w:rFonts w:ascii="Times New Roman" w:eastAsia="宋体" w:hAnsi="Times New Roman"/>
                  <w:color w:val="000000"/>
                  <w:sz w:val="21"/>
                  <w:szCs w:val="21"/>
                </w:rPr>
                <m:t>3×</m:t>
              </m:r>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10</m:t>
                  </m:r>
                </m:e>
                <m:sup>
                  <m:r>
                    <m:rPr>
                      <m:sty m:val="p"/>
                    </m:rPr>
                    <w:rPr>
                      <w:rFonts w:ascii="Times New Roman" w:eastAsia="宋体" w:hAnsi="Times New Roman"/>
                      <w:color w:val="000000"/>
                      <w:sz w:val="21"/>
                      <w:szCs w:val="21"/>
                    </w:rPr>
                    <m:t>-4</m:t>
                  </m:r>
                </m:sup>
              </m:sSup>
            </m:oMath>
            <w:r w:rsidR="00D760FF">
              <w:rPr>
                <w:rFonts w:ascii="Times New Roman" w:eastAsia="宋体" w:hAnsi="Times New Roman"/>
                <w:b w:val="0"/>
                <w:color w:val="000000"/>
                <w:sz w:val="21"/>
                <w:szCs w:val="18"/>
                <w:u w:val="none"/>
              </w:rPr>
              <w:t>、</w:t>
            </w:r>
            <m:oMath>
              <m:sSup>
                <m:sSupPr>
                  <m:ctrlPr>
                    <w:rPr>
                      <w:rFonts w:ascii="Times New Roman" w:eastAsia="宋体" w:hAnsi="Times New Roman"/>
                      <w:color w:val="000000"/>
                      <w:sz w:val="18"/>
                      <w:szCs w:val="18"/>
                    </w:rPr>
                  </m:ctrlPr>
                </m:sSupPr>
                <m:e>
                  <m:r>
                    <m:rPr>
                      <m:sty m:val="p"/>
                    </m:rPr>
                    <w:rPr>
                      <w:rFonts w:ascii="Times New Roman" w:eastAsia="宋体" w:hAnsi="Times New Roman"/>
                      <w:color w:val="000000"/>
                      <w:sz w:val="21"/>
                      <w:szCs w:val="21"/>
                    </w:rPr>
                    <m:t>10</m:t>
                  </m:r>
                </m:e>
                <m:sup>
                  <m:r>
                    <m:rPr>
                      <m:sty m:val="p"/>
                    </m:rPr>
                    <w:rPr>
                      <w:rFonts w:ascii="Times New Roman" w:eastAsia="宋体" w:hAnsi="Times New Roman"/>
                      <w:color w:val="000000"/>
                      <w:sz w:val="21"/>
                      <w:szCs w:val="21"/>
                    </w:rPr>
                    <m:t>-3</m:t>
                  </m:r>
                </m:sup>
              </m:sSup>
            </m:oMath>
            <w:r w:rsidR="00D760FF">
              <w:rPr>
                <w:rFonts w:ascii="Times New Roman" w:eastAsia="宋体" w:hAnsi="Times New Roman" w:hint="eastAsia"/>
                <w:b w:val="0"/>
                <w:color w:val="000000"/>
                <w:sz w:val="21"/>
                <w:szCs w:val="18"/>
                <w:u w:val="none"/>
              </w:rPr>
              <w:t>，验证区间选择</w:t>
            </w:r>
          </w:p>
        </w:tc>
      </w:tr>
      <w:tr w:rsidR="00153E33" w14:paraId="6546D160" w14:textId="77777777" w:rsidTr="00153E33">
        <w:trPr>
          <w:cantSplit/>
          <w:jc w:val="center"/>
        </w:trPr>
        <w:tc>
          <w:tcPr>
            <w:tcW w:w="2477" w:type="dxa"/>
            <w:vAlign w:val="center"/>
          </w:tcPr>
          <w:p w14:paraId="76959A1A"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重复实验</w:t>
            </w:r>
          </w:p>
        </w:tc>
        <w:tc>
          <w:tcPr>
            <w:tcW w:w="6368" w:type="dxa"/>
            <w:vAlign w:val="center"/>
          </w:tcPr>
          <w:p w14:paraId="6445CFEE"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随机种子固定为</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11</w:t>
            </w:r>
            <w:r>
              <w:rPr>
                <w:rFonts w:ascii="Times New Roman" w:eastAsia="宋体" w:hAnsi="Times New Roman" w:hint="eastAsia"/>
                <w:b w:val="0"/>
                <w:color w:val="000000"/>
                <w:sz w:val="21"/>
                <w:szCs w:val="18"/>
                <w:u w:val="none"/>
              </w:rPr>
              <w:t>、</w:t>
            </w:r>
            <w:r>
              <w:rPr>
                <w:rFonts w:ascii="Times New Roman" w:eastAsia="宋体" w:hAnsi="Times New Roman" w:hint="eastAsia"/>
                <w:b w:val="0"/>
                <w:color w:val="000000"/>
                <w:sz w:val="21"/>
                <w:szCs w:val="18"/>
                <w:u w:val="none"/>
              </w:rPr>
              <w:t>23</w:t>
            </w:r>
            <w:r>
              <w:rPr>
                <w:rFonts w:ascii="Times New Roman" w:eastAsia="宋体" w:hAnsi="Times New Roman" w:hint="eastAsia"/>
                <w:b w:val="0"/>
                <w:color w:val="000000"/>
                <w:sz w:val="21"/>
                <w:szCs w:val="18"/>
                <w:u w:val="none"/>
              </w:rPr>
              <w:t>、</w:t>
            </w:r>
            <w:r>
              <w:rPr>
                <w:rFonts w:ascii="Times New Roman" w:eastAsia="宋体" w:hAnsi="Times New Roman" w:hint="eastAsia"/>
                <w:b w:val="0"/>
                <w:color w:val="000000"/>
                <w:sz w:val="21"/>
                <w:szCs w:val="18"/>
                <w:u w:val="none"/>
              </w:rPr>
              <w:t>37</w:t>
            </w:r>
            <w:r>
              <w:rPr>
                <w:rFonts w:ascii="Times New Roman" w:eastAsia="宋体" w:hAnsi="Times New Roman" w:hint="eastAsia"/>
                <w:b w:val="0"/>
                <w:color w:val="000000"/>
                <w:sz w:val="21"/>
                <w:szCs w:val="18"/>
                <w:u w:val="none"/>
              </w:rPr>
              <w:t>、</w:t>
            </w:r>
            <w:r>
              <w:rPr>
                <w:rFonts w:ascii="Times New Roman" w:eastAsia="宋体" w:hAnsi="Times New Roman" w:hint="eastAsia"/>
                <w:b w:val="0"/>
                <w:color w:val="000000"/>
                <w:sz w:val="21"/>
                <w:szCs w:val="18"/>
                <w:u w:val="none"/>
              </w:rPr>
              <w:t>53</w:t>
            </w:r>
            <w:r>
              <w:rPr>
                <w:rFonts w:ascii="Times New Roman" w:eastAsia="宋体" w:hAnsi="Times New Roman" w:hint="eastAsia"/>
                <w:b w:val="0"/>
                <w:color w:val="000000"/>
                <w:sz w:val="21"/>
                <w:szCs w:val="18"/>
                <w:u w:val="none"/>
              </w:rPr>
              <w:t>、</w:t>
            </w:r>
            <w:r>
              <w:rPr>
                <w:rFonts w:ascii="Times New Roman" w:eastAsia="宋体" w:hAnsi="Times New Roman" w:hint="eastAsia"/>
                <w:b w:val="0"/>
                <w:color w:val="000000"/>
                <w:sz w:val="21"/>
                <w:szCs w:val="18"/>
                <w:u w:val="none"/>
              </w:rPr>
              <w:t>71</w:t>
            </w:r>
            <w:r>
              <w:rPr>
                <w:rFonts w:ascii="Times New Roman" w:eastAsia="宋体" w:hAnsi="Times New Roman" w:hint="eastAsia"/>
                <w:b w:val="0"/>
                <w:color w:val="000000"/>
                <w:sz w:val="21"/>
                <w:szCs w:val="18"/>
                <w:u w:val="none"/>
              </w:rPr>
              <w:t>，报告均值、标准差和各次结果</w:t>
            </w:r>
          </w:p>
        </w:tc>
      </w:tr>
    </w:tbl>
    <w:p w14:paraId="68DB29A3" w14:textId="77777777" w:rsidR="00153E33" w:rsidRDefault="00D760FF">
      <w:pPr>
        <w:spacing w:after="120" w:line="360" w:lineRule="auto"/>
        <w:ind w:firstLineChars="200" w:firstLine="480"/>
        <w:jc w:val="both"/>
      </w:pPr>
      <w:r>
        <w:rPr>
          <w:rFonts w:ascii="Times New Roman" w:eastAsia="宋体" w:hAnsi="Times New Roman" w:hint="eastAsia"/>
          <w:color w:val="000000"/>
        </w:rPr>
        <w:t>低阶趋势参数采用有约束最小二乘估计，网络采用上述优化设置。恢复幅值、时间常数、局部漂移和损失权重分别从其训练任务估计或按规定范围选择，形成可复现的参数记录。显存峰值、单轮时间与总训练时间由实际运行统计，作为小型配置和原有模型的计算代价比较。</w:t>
      </w:r>
    </w:p>
    <w:p w14:paraId="3AD94348" w14:textId="77777777" w:rsidR="00153E33" w:rsidRDefault="00D760FF">
      <w:pPr>
        <w:pStyle w:val="2"/>
        <w:keepNext/>
        <w:spacing w:before="200" w:after="120" w:line="360" w:lineRule="auto"/>
        <w:ind w:left="0" w:right="0" w:firstLine="0" w:firstLineChars="0"/>
        <w:jc w:val="left"/>
      </w:pPr>
      <w:bookmarkStart w:id="26" w:name="预测跨度与误差评价"/>
      <w:bookmarkEnd w:id="25"/>
      <w:r>
        <w:rPr>
          <w:rFonts w:ascii="Times New Roman" w:eastAsia="黑体" w:hAnsi="Times New Roman"/>
          <w:b/>
          <w:bCs/>
          <w:color w:val="000000"/>
          <w:sz w:val="26"/>
          <w:szCs w:val="26"/>
          <w:u w:val="none"/>
        </w:rPr>
        <w:t xml:space="preserve">5.3 </w:t>
      </w:r>
      <w:r>
        <w:rPr>
          <w:rFonts w:ascii="Times New Roman" w:eastAsia="黑体" w:hAnsi="Times New Roman" w:hint="eastAsia"/>
          <w:b/>
          <w:bCs/>
          <w:color w:val="000000"/>
          <w:sz w:val="26"/>
          <w:szCs w:val="26"/>
          <w:u w:val="none"/>
        </w:rPr>
        <w:t>预测跨度与误差评价</w:t>
      </w:r>
    </w:p>
    <w:p w14:paraId="3BF6FEAB" w14:textId="77777777" w:rsidR="00153E33" w:rsidRDefault="00D760FF">
      <w:pPr>
        <w:spacing w:after="120" w:line="360" w:lineRule="auto"/>
        <w:ind w:firstLineChars="200" w:firstLine="480"/>
        <w:jc w:val="both"/>
      </w:pPr>
      <w:r>
        <w:rPr>
          <w:rFonts w:ascii="Times New Roman" w:eastAsia="宋体" w:hAnsi="Times New Roman"/>
          <w:color w:val="000000"/>
        </w:rPr>
        <w:t xml:space="preserve">RealHyFC </w:t>
      </w:r>
      <w:r>
        <w:rPr>
          <w:rFonts w:ascii="Times New Roman" w:eastAsia="宋体" w:hAnsi="Times New Roman" w:hint="eastAsia"/>
          <w:color w:val="000000"/>
        </w:rPr>
        <w:t>的评价跨度固定为</w:t>
      </w:r>
      <w:r>
        <w:rPr>
          <w:rFonts w:ascii="Times New Roman" w:eastAsia="宋体" w:hAnsi="Times New Roman"/>
          <w:color w:val="000000"/>
        </w:rPr>
        <w:t xml:space="preserve"> 1</w:t>
      </w:r>
      <w:r>
        <w:rPr>
          <w:rFonts w:ascii="Times New Roman" w:eastAsia="宋体" w:hAnsi="Times New Roman"/>
          <w:color w:val="000000"/>
        </w:rPr>
        <w:t>、</w:t>
      </w:r>
      <w:r>
        <w:rPr>
          <w:rFonts w:ascii="Times New Roman" w:eastAsia="宋体" w:hAnsi="Times New Roman"/>
          <w:color w:val="000000"/>
        </w:rPr>
        <w:t>4</w:t>
      </w:r>
      <w:r>
        <w:rPr>
          <w:rFonts w:ascii="Times New Roman" w:eastAsia="宋体" w:hAnsi="Times New Roman"/>
          <w:color w:val="000000"/>
        </w:rPr>
        <w:t>、</w:t>
      </w:r>
      <w:r>
        <w:rPr>
          <w:rFonts w:ascii="Times New Roman" w:eastAsia="宋体" w:hAnsi="Times New Roman"/>
          <w:color w:val="000000"/>
        </w:rPr>
        <w:t>12</w:t>
      </w:r>
      <w:r>
        <w:rPr>
          <w:rFonts w:ascii="Times New Roman" w:eastAsia="宋体" w:hAnsi="Times New Roman"/>
          <w:color w:val="000000"/>
        </w:rPr>
        <w:t>、</w:t>
      </w:r>
      <w:r>
        <w:rPr>
          <w:rFonts w:ascii="Times New Roman" w:eastAsia="宋体" w:hAnsi="Times New Roman"/>
          <w:color w:val="000000"/>
        </w:rPr>
        <w:t xml:space="preserve">25 </w:t>
      </w:r>
      <w:r>
        <w:rPr>
          <w:rFonts w:ascii="Times New Roman" w:eastAsia="宋体" w:hAnsi="Times New Roman" w:hint="eastAsia"/>
          <w:color w:val="000000"/>
        </w:rPr>
        <w:t>个循环，</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固定为</w:t>
      </w:r>
      <w:r>
        <w:rPr>
          <w:rFonts w:ascii="Times New Roman" w:eastAsia="宋体" w:hAnsi="Times New Roman"/>
          <w:color w:val="000000"/>
        </w:rPr>
        <w:t xml:space="preserve"> 24</w:t>
      </w:r>
      <w:r>
        <w:rPr>
          <w:rFonts w:ascii="Times New Roman" w:eastAsia="宋体" w:hAnsi="Times New Roman"/>
          <w:color w:val="000000"/>
        </w:rPr>
        <w:t>、</w:t>
      </w:r>
      <w:r>
        <w:rPr>
          <w:rFonts w:ascii="Times New Roman" w:eastAsia="宋体" w:hAnsi="Times New Roman"/>
          <w:color w:val="000000"/>
        </w:rPr>
        <w:t>72</w:t>
      </w:r>
      <w:r>
        <w:rPr>
          <w:rFonts w:ascii="Times New Roman" w:eastAsia="宋体" w:hAnsi="Times New Roman"/>
          <w:color w:val="000000"/>
        </w:rPr>
        <w:t>、</w:t>
      </w:r>
      <w:r>
        <w:rPr>
          <w:rFonts w:ascii="Times New Roman" w:eastAsia="宋体" w:hAnsi="Times New Roman"/>
          <w:color w:val="000000"/>
        </w:rPr>
        <w:t xml:space="preserve">168 </w:t>
      </w:r>
      <w:r>
        <w:rPr>
          <w:rFonts w:ascii="Times New Roman" w:eastAsia="宋体" w:hAnsi="Times New Roman" w:hint="eastAsia"/>
          <w:color w:val="000000"/>
        </w:rPr>
        <w:t>h</w:t>
      </w:r>
      <w:r>
        <w:rPr>
          <w:rFonts w:ascii="Times New Roman" w:eastAsia="宋体" w:hAnsi="Times New Roman" w:hint="eastAsia"/>
          <w:color w:val="000000"/>
        </w:rPr>
        <w:t>。训练段内用局部趋势估计各跨度的预期变化量，并以去趋势残差的标准差表示运行波动，记录二者之比；结果按前期和后期分层分析。评价以同条件电压的均方根误差（</w:t>
      </w:r>
      <w:r>
        <w:rPr>
          <w:rFonts w:ascii="Times New Roman" w:eastAsia="宋体" w:hAnsi="Times New Roman" w:hint="eastAsia"/>
          <w:color w:val="000000"/>
        </w:rPr>
        <w:t>Root</w:t>
      </w:r>
      <w:r>
        <w:rPr>
          <w:rFonts w:ascii="Times New Roman" w:eastAsia="宋体" w:hAnsi="Times New Roman"/>
          <w:color w:val="000000"/>
        </w:rPr>
        <w:t xml:space="preserve"> Mean Square </w:t>
      </w:r>
      <w:r>
        <w:rPr>
          <w:rFonts w:ascii="Times New Roman" w:eastAsia="宋体" w:hAnsi="Times New Roman" w:hint="eastAsia"/>
          <w:color w:val="000000"/>
        </w:rPr>
        <w:t>Error</w:t>
      </w:r>
      <w:r>
        <w:rPr>
          <w:rFonts w:ascii="Times New Roman" w:eastAsia="宋体" w:hAnsi="Times New Roman" w:hint="eastAsia"/>
          <w:color w:val="000000"/>
        </w:rPr>
        <w:t>，</w:t>
      </w:r>
      <w:r>
        <w:rPr>
          <w:rFonts w:ascii="Times New Roman" w:eastAsia="宋体" w:hAnsi="Times New Roman" w:hint="eastAsia"/>
          <w:color w:val="000000"/>
        </w:rPr>
        <w:t>RMSE</w:t>
      </w:r>
      <w:r>
        <w:rPr>
          <w:rFonts w:ascii="Times New Roman" w:eastAsia="宋体" w:hAnsi="Times New Roman" w:hint="eastAsia"/>
          <w:color w:val="000000"/>
        </w:rPr>
        <w:t>，单位为</w:t>
      </w:r>
      <w:r>
        <w:rPr>
          <w:rFonts w:ascii="Times New Roman" w:eastAsia="宋体" w:hAnsi="Times New Roman"/>
          <w:color w:val="000000"/>
        </w:rPr>
        <w:t xml:space="preserve"> </w:t>
      </w:r>
      <w:r>
        <w:rPr>
          <w:rFonts w:ascii="Times New Roman" w:eastAsia="宋体" w:hAnsi="Times New Roman" w:hint="eastAsia"/>
          <w:color w:val="000000"/>
        </w:rPr>
        <w:t>mV</w:t>
      </w:r>
      <w:r>
        <w:rPr>
          <w:rFonts w:ascii="Times New Roman" w:eastAsia="宋体" w:hAnsi="Times New Roman" w:hint="eastAsia"/>
          <w:color w:val="000000"/>
        </w:rPr>
        <w:t>）和</w:t>
      </w:r>
      <w:r>
        <w:rPr>
          <w:rFonts w:ascii="Times New Roman" w:eastAsia="宋体" w:hAnsi="Times New Roman"/>
          <w:color w:val="000000"/>
        </w:rPr>
        <w:t xml:space="preserve"> SOH </w:t>
      </w:r>
      <w:r>
        <w:rPr>
          <w:rFonts w:ascii="Times New Roman" w:eastAsia="宋体" w:hAnsi="Times New Roman" w:hint="eastAsia"/>
          <w:color w:val="000000"/>
        </w:rPr>
        <w:t>误差为主，平均绝对误差（</w:t>
      </w:r>
      <w:r>
        <w:rPr>
          <w:rFonts w:ascii="Times New Roman" w:eastAsia="宋体" w:hAnsi="Times New Roman" w:hint="eastAsia"/>
          <w:color w:val="000000"/>
        </w:rPr>
        <w:t>Mean</w:t>
      </w:r>
      <w:r>
        <w:rPr>
          <w:rFonts w:ascii="Times New Roman" w:eastAsia="宋体" w:hAnsi="Times New Roman"/>
          <w:color w:val="000000"/>
        </w:rPr>
        <w:t xml:space="preserve"> Absolute </w:t>
      </w:r>
      <w:r>
        <w:rPr>
          <w:rFonts w:ascii="Times New Roman" w:eastAsia="宋体" w:hAnsi="Times New Roman" w:hint="eastAsia"/>
          <w:color w:val="000000"/>
        </w:rPr>
        <w:t>Error</w:t>
      </w:r>
      <w:r>
        <w:rPr>
          <w:rFonts w:ascii="Times New Roman" w:eastAsia="宋体" w:hAnsi="Times New Roman" w:hint="eastAsia"/>
          <w:color w:val="000000"/>
        </w:rPr>
        <w:t>，</w:t>
      </w:r>
      <w:r>
        <w:rPr>
          <w:rFonts w:ascii="Times New Roman" w:eastAsia="宋体" w:hAnsi="Times New Roman" w:hint="eastAsia"/>
          <w:color w:val="000000"/>
        </w:rPr>
        <w:t>MAE</w:t>
      </w:r>
      <w:r>
        <w:rPr>
          <w:rFonts w:ascii="Times New Roman" w:eastAsia="宋体" w:hAnsi="Times New Roman" w:hint="eastAsia"/>
          <w:color w:val="000000"/>
        </w:rPr>
        <w:t>）为辅。</w:t>
      </w:r>
      <w:r>
        <w:rPr>
          <w:rFonts w:ascii="Times New Roman" w:eastAsia="宋体" w:hAnsi="Times New Roman" w:hint="eastAsia"/>
          <w:color w:val="000000"/>
        </w:rPr>
        <w:t>SOH</w:t>
      </w:r>
      <w:r>
        <w:rPr>
          <w:rFonts w:ascii="Times New Roman" w:eastAsia="宋体" w:hAnsi="Times New Roman"/>
          <w:color w:val="000000"/>
        </w:rPr>
        <w:t xml:space="preserve"> </w:t>
      </w:r>
      <w:r>
        <w:rPr>
          <w:rFonts w:ascii="Times New Roman" w:eastAsia="宋体" w:hAnsi="Times New Roman" w:hint="eastAsia"/>
          <w:color w:val="000000"/>
        </w:rPr>
        <w:t>误差按保持率之差乘以</w:t>
      </w:r>
      <w:r>
        <w:rPr>
          <w:rFonts w:ascii="Times New Roman" w:eastAsia="宋体" w:hAnsi="Times New Roman"/>
          <w:color w:val="000000"/>
        </w:rPr>
        <w:t xml:space="preserve"> </w:t>
      </w:r>
      <w:r>
        <w:rPr>
          <w:rFonts w:ascii="Times New Roman" w:eastAsia="宋体" w:hAnsi="Times New Roman" w:hint="eastAsia"/>
          <w:color w:val="000000"/>
        </w:rPr>
        <w:t>100</w:t>
      </w:r>
      <w:r>
        <w:rPr>
          <w:rFonts w:ascii="Times New Roman" w:eastAsia="宋体" w:hAnsi="Times New Roman" w:hint="eastAsia"/>
          <w:color w:val="000000"/>
        </w:rPr>
        <w:t>，以百分点报告；</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的</w:t>
      </w:r>
      <w:r>
        <w:rPr>
          <w:rFonts w:ascii="Times New Roman" w:eastAsia="宋体" w:hAnsi="Times New Roman"/>
          <w:color w:val="000000"/>
        </w:rPr>
        <w:t xml:space="preserve"> 0.1—0.9 </w:t>
      </w:r>
      <w:r>
        <w:rPr>
          <w:rFonts w:ascii="Times New Roman" w:eastAsia="宋体" w:hAnsi="Times New Roman" w:hint="eastAsia"/>
          <w:color w:val="000000"/>
        </w:rPr>
        <w:t>分位数同时报告经验覆盖率和平均宽度。各档并列报告模型参数量、训练时间与诊断次数。</w:t>
      </w:r>
    </w:p>
    <w:p w14:paraId="0D94B3FA" w14:textId="5ED06F7E" w:rsidR="00153E33" w:rsidRDefault="00D760FF">
      <w:pPr>
        <w:spacing w:after="120" w:line="360" w:lineRule="auto"/>
        <w:ind w:firstLineChars="200" w:firstLine="480"/>
        <w:jc w:val="both"/>
      </w:pPr>
      <w:r>
        <w:rPr>
          <w:rFonts w:ascii="Times New Roman" w:eastAsia="宋体" w:hAnsi="Times New Roman" w:hint="eastAsia"/>
          <w:color w:val="000000"/>
        </w:rPr>
        <w:lastRenderedPageBreak/>
        <w:t>持续值、局部线性、指数趋势、</w:t>
      </w:r>
      <w:r>
        <w:rPr>
          <w:rFonts w:ascii="Times New Roman" w:eastAsia="宋体" w:hAnsi="Times New Roman" w:hint="eastAsia"/>
          <w:color w:val="000000"/>
        </w:rPr>
        <w:t>GRU</w:t>
      </w:r>
      <w:r>
        <w:rPr>
          <w:rFonts w:ascii="Times New Roman" w:eastAsia="宋体" w:hAnsi="Times New Roman" w:hint="eastAsia"/>
          <w:color w:val="000000"/>
        </w:rPr>
        <w:t>、分解线性模型（</w:t>
      </w:r>
      <w:r>
        <w:rPr>
          <w:rFonts w:ascii="Times New Roman" w:eastAsia="宋体" w:hAnsi="Times New Roman" w:hint="eastAsia"/>
          <w:color w:val="000000"/>
        </w:rPr>
        <w:t>Decomposition</w:t>
      </w:r>
      <w:r>
        <w:rPr>
          <w:rFonts w:ascii="Times New Roman" w:eastAsia="宋体" w:hAnsi="Times New Roman"/>
          <w:color w:val="000000"/>
        </w:rPr>
        <w:t xml:space="preserve"> </w:t>
      </w:r>
      <w:r>
        <w:rPr>
          <w:rFonts w:ascii="Times New Roman" w:eastAsia="宋体" w:hAnsi="Times New Roman" w:hint="eastAsia"/>
          <w:color w:val="000000"/>
        </w:rPr>
        <w:t>Linear</w:t>
      </w:r>
      <w:r>
        <w:rPr>
          <w:rFonts w:ascii="Times New Roman" w:eastAsia="宋体" w:hAnsi="Times New Roman" w:hint="eastAsia"/>
          <w:color w:val="000000"/>
        </w:rPr>
        <w:t>，</w:t>
      </w:r>
      <w:r>
        <w:rPr>
          <w:rFonts w:ascii="Times New Roman" w:eastAsia="宋体" w:hAnsi="Times New Roman" w:hint="eastAsia"/>
          <w:color w:val="000000"/>
        </w:rPr>
        <w:t>DLinear</w:t>
      </w:r>
      <w:r>
        <w:rPr>
          <w:rFonts w:ascii="Times New Roman" w:eastAsia="宋体" w:hAnsi="Times New Roman" w:hint="eastAsia"/>
          <w:color w:val="000000"/>
        </w:rPr>
        <w:t>）和原版</w:t>
      </w:r>
      <w:r>
        <w:rPr>
          <w:rFonts w:ascii="Times New Roman" w:eastAsia="宋体" w:hAnsi="Times New Roman"/>
          <w:color w:val="000000"/>
        </w:rPr>
        <w:t xml:space="preserve"> TFT </w:t>
      </w:r>
      <w:r>
        <w:rPr>
          <w:rFonts w:ascii="Times New Roman" w:eastAsia="宋体" w:hAnsi="Times New Roman" w:hint="eastAsia"/>
          <w:color w:val="000000"/>
        </w:rPr>
        <w:t>构成共同基线。易档增加恢复事件对照，中档增加极化特征与演化模型对照，难档增加迁移与分层适配对照。与</w:t>
      </w:r>
      <w:r>
        <w:rPr>
          <w:rFonts w:ascii="Times New Roman" w:eastAsia="宋体" w:hAnsi="Times New Roman"/>
          <w:color w:val="000000"/>
        </w:rPr>
        <w:t xml:space="preserve"> Wu </w:t>
      </w:r>
      <w:r>
        <w:rPr>
          <w:rFonts w:ascii="Times New Roman" w:eastAsia="宋体" w:hAnsi="Times New Roman" w:hint="eastAsia"/>
          <w:color w:val="000000"/>
        </w:rPr>
        <w:t>等的恢复建模</w:t>
      </w:r>
      <w:r>
        <w:rPr>
          <w:rFonts w:ascii="Times New Roman" w:eastAsia="宋体" w:hAnsi="Times New Roman"/>
          <w:color w:val="000000"/>
        </w:rPr>
        <w:fldChar w:fldCharType="begin"/>
      </w:r>
      <w:r>
        <w:rPr>
          <w:rFonts w:ascii="Times New Roman" w:eastAsia="宋体" w:hAnsi="Times New Roman"/>
          <w:color w:val="000000"/>
        </w:rPr>
        <w:instrText xml:space="preserve"> REF _RefAuto1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[1]</w:t>
      </w:r>
      <w:r>
        <w:rPr>
          <w:rFonts w:ascii="Times New Roman" w:eastAsia="宋体" w:hAnsi="Times New Roman"/>
          <w:color w:val="000000"/>
        </w:rPr>
        <w:fldChar w:fldCharType="end"/>
      </w:r>
      <w:r>
        <w:rPr>
          <w:rFonts w:ascii="Times New Roman" w:eastAsia="宋体" w:hAnsi="Times New Roman" w:hint="eastAsia"/>
          <w:color w:val="000000"/>
        </w:rPr>
        <w:t>比较时，重点统一历史事件与名义事件计划的使用条件；与</w:t>
      </w:r>
      <w:r>
        <w:rPr>
          <w:rFonts w:ascii="Times New Roman" w:eastAsia="宋体" w:hAnsi="Times New Roman"/>
          <w:color w:val="000000"/>
        </w:rPr>
        <w:t xml:space="preserve"> Liu </w:t>
      </w:r>
      <w:r>
        <w:rPr>
          <w:rFonts w:ascii="Times New Roman" w:eastAsia="宋体" w:hAnsi="Times New Roman" w:hint="eastAsia"/>
          <w:color w:val="000000"/>
        </w:rPr>
        <w:t>等的稳态模型—网络融合</w:t>
      </w:r>
      <w:r>
        <w:rPr>
          <w:rFonts w:ascii="Times New Roman" w:eastAsia="宋体" w:hAnsi="Times New Roman"/>
          <w:color w:val="000000"/>
        </w:rPr>
        <w:fldChar w:fldCharType="begin"/>
      </w:r>
      <w:r>
        <w:rPr>
          <w:rFonts w:ascii="Times New Roman" w:eastAsia="宋体" w:hAnsi="Times New Roman"/>
          <w:color w:val="000000"/>
        </w:rPr>
        <w:instrText xml:space="preserve"> REF _RefAuto2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[2]</w:t>
      </w:r>
      <w:r>
        <w:rPr>
          <w:rFonts w:ascii="Times New Roman" w:eastAsia="宋体" w:hAnsi="Times New Roman"/>
          <w:color w:val="000000"/>
        </w:rPr>
        <w:fldChar w:fldCharType="end"/>
      </w:r>
      <w:r>
        <w:rPr>
          <w:rFonts w:ascii="Times New Roman" w:eastAsia="宋体" w:hAnsi="Times New Roman" w:hint="eastAsia"/>
          <w:color w:val="000000"/>
        </w:rPr>
        <w:t>比较时，重点区分历史观测重建与固定起点的未来状态预测。</w:t>
      </w:r>
      <w:r>
        <w:rPr>
          <w:rFonts w:ascii="Times New Roman" w:eastAsia="宋体" w:hAnsi="Times New Roman" w:hint="eastAsia"/>
          <w:color w:val="000000"/>
        </w:rPr>
        <w:t>Ko</w:t>
      </w:r>
      <w:r>
        <w:rPr>
          <w:rFonts w:ascii="Times New Roman" w:eastAsia="宋体" w:hAnsi="Times New Roman"/>
          <w:color w:val="000000"/>
        </w:rPr>
        <w:t xml:space="preserve"> </w:t>
      </w:r>
      <w:r>
        <w:rPr>
          <w:rFonts w:ascii="Times New Roman" w:eastAsia="宋体" w:hAnsi="Times New Roman" w:hint="eastAsia"/>
          <w:color w:val="000000"/>
        </w:rPr>
        <w:t>等的机理约束、</w:t>
      </w:r>
      <w:r>
        <w:rPr>
          <w:rFonts w:ascii="Times New Roman" w:eastAsia="宋体" w:hAnsi="Times New Roman" w:hint="eastAsia"/>
          <w:color w:val="000000"/>
        </w:rPr>
        <w:t>Zhu</w:t>
      </w:r>
      <w:r>
        <w:rPr>
          <w:rFonts w:ascii="Times New Roman" w:eastAsia="宋体" w:hAnsi="Times New Roman"/>
          <w:color w:val="000000"/>
        </w:rPr>
        <w:t xml:space="preserve"> </w:t>
      </w:r>
      <w:r>
        <w:rPr>
          <w:rFonts w:ascii="Times New Roman" w:eastAsia="宋体" w:hAnsi="Times New Roman" w:hint="eastAsia"/>
          <w:color w:val="000000"/>
        </w:rPr>
        <w:t>等的符号退化演化及</w:t>
      </w:r>
      <w:r>
        <w:rPr>
          <w:rFonts w:ascii="Times New Roman" w:eastAsia="宋体" w:hAnsi="Times New Roman"/>
          <w:color w:val="000000"/>
        </w:rPr>
        <w:t xml:space="preserve"> Liu </w:t>
      </w:r>
      <w:r>
        <w:rPr>
          <w:rFonts w:ascii="Times New Roman" w:eastAsia="宋体" w:hAnsi="Times New Roman" w:hint="eastAsia"/>
          <w:color w:val="000000"/>
        </w:rPr>
        <w:t>等的不确定性预测研究</w:t>
      </w:r>
      <w:r>
        <w:rPr>
          <w:rFonts w:ascii="Times New Roman" w:eastAsia="宋体" w:hAnsi="Times New Roman"/>
          <w:color w:val="000000"/>
        </w:rPr>
        <w:fldChar w:fldCharType="begin"/>
      </w:r>
      <w:r>
        <w:rPr>
          <w:rFonts w:ascii="Times New Roman" w:eastAsia="宋体" w:hAnsi="Times New Roman"/>
          <w:color w:val="000000"/>
        </w:rPr>
        <w:instrText xml:space="preserve"> REF _RefAuto3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[3]</w:t>
      </w:r>
      <w:r>
        <w:rPr>
          <w:rFonts w:ascii="Times New Roman" w:eastAsia="宋体" w:hAnsi="Times New Roman"/>
          <w:color w:val="000000"/>
        </w:rPr>
        <w:fldChar w:fldCharType="end"/>
      </w:r>
      <w:r>
        <w:rPr>
          <w:rFonts w:ascii="Times New Roman" w:eastAsia="宋体" w:hAnsi="Times New Roman"/>
          <w:color w:val="000000"/>
        </w:rPr>
        <w:fldChar w:fldCharType="begin"/>
      </w:r>
      <w:r>
        <w:rPr>
          <w:rFonts w:ascii="Times New Roman" w:eastAsia="宋体" w:hAnsi="Times New Roman"/>
          <w:color w:val="000000"/>
        </w:rPr>
        <w:instrText xml:space="preserve"> REF _RefAuto4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[4]</w:t>
      </w:r>
      <w:r>
        <w:rPr>
          <w:rFonts w:ascii="Times New Roman" w:eastAsia="宋体" w:hAnsi="Times New Roman"/>
          <w:color w:val="000000"/>
        </w:rPr>
        <w:fldChar w:fldCharType="end"/>
      </w:r>
      <w:r>
        <w:rPr>
          <w:rFonts w:ascii="Times New Roman" w:eastAsia="宋体" w:hAnsi="Times New Roman"/>
          <w:color w:val="000000"/>
        </w:rPr>
        <w:fldChar w:fldCharType="begin"/>
      </w:r>
      <w:r>
        <w:rPr>
          <w:rFonts w:ascii="Times New Roman" w:eastAsia="宋体" w:hAnsi="Times New Roman"/>
          <w:color w:val="000000"/>
        </w:rPr>
        <w:instrText xml:space="preserve"> REF _RefAuto6 \h \* MERGEFORMAT </w:instrText>
      </w:r>
      <w:r>
        <w:rPr>
          <w:rFonts w:ascii="Times New Roman" w:eastAsia="宋体" w:hAnsi="Times New Roman"/>
          <w:color w:val="000000"/>
        </w:rPr>
      </w:r>
      <w:r>
        <w:rPr>
          <w:rFonts w:ascii="Times New Roman" w:eastAsia="宋体" w:hAnsi="Times New Roman"/>
          <w:color w:val="000000"/>
        </w:rPr>
        <w:fldChar w:fldCharType="separate"/>
      </w:r>
      <w:r w:rsidR="0019188B">
        <w:rPr>
          <w:rFonts w:ascii="Times New Roman" w:eastAsia="宋体" w:hAnsi="Times New Roman"/>
          <w:color w:val="000000"/>
        </w:rPr>
        <w:t>[6]</w:t>
      </w:r>
      <w:r>
        <w:rPr>
          <w:rFonts w:ascii="Times New Roman" w:eastAsia="宋体" w:hAnsi="Times New Roman"/>
          <w:color w:val="000000"/>
        </w:rPr>
        <w:fldChar w:fldCharType="end"/>
      </w:r>
      <w:r>
        <w:rPr>
          <w:rFonts w:ascii="Times New Roman" w:eastAsia="宋体" w:hAnsi="Times New Roman" w:hint="eastAsia"/>
          <w:color w:val="000000"/>
        </w:rPr>
        <w:t>构成长期预测方法的文献比较，分别讨论物理信息来源、状态定义、外推方式和结果评价。</w:t>
      </w:r>
    </w:p>
    <w:p w14:paraId="1CC926BC" w14:textId="77777777" w:rsidR="00153E33" w:rsidRDefault="00D760FF">
      <w:pPr>
        <w:pStyle w:val="2"/>
        <w:keepNext/>
        <w:spacing w:before="200" w:after="120" w:line="360" w:lineRule="auto"/>
        <w:ind w:left="0" w:right="0" w:firstLine="0" w:firstLineChars="0"/>
        <w:jc w:val="left"/>
      </w:pPr>
      <w:bookmarkStart w:id="27" w:name="rul-评价"/>
      <w:bookmarkEnd w:id="26"/>
      <w:r>
        <w:rPr>
          <w:rFonts w:ascii="Times New Roman" w:eastAsia="黑体" w:hAnsi="Times New Roman"/>
          <w:b/>
          <w:bCs/>
          <w:color w:val="000000"/>
          <w:sz w:val="26"/>
          <w:szCs w:val="26"/>
          <w:u w:val="none"/>
        </w:rPr>
        <w:t xml:space="preserve">5.4 RUL </w:t>
      </w:r>
      <w:r>
        <w:rPr>
          <w:rFonts w:ascii="Times New Roman" w:eastAsia="黑体" w:hAnsi="Times New Roman" w:hint="eastAsia"/>
          <w:b/>
          <w:bCs/>
          <w:color w:val="000000"/>
          <w:sz w:val="26"/>
          <w:szCs w:val="26"/>
          <w:u w:val="none"/>
        </w:rPr>
        <w:t>评价</w:t>
      </w:r>
    </w:p>
    <w:p w14:paraId="6BDFB484" w14:textId="77777777" w:rsidR="00153E33" w:rsidRDefault="00D760FF">
      <w:pPr>
        <w:spacing w:after="120" w:line="360" w:lineRule="auto"/>
        <w:ind w:firstLineChars="200" w:firstLine="480"/>
        <w:jc w:val="both"/>
      </w:pPr>
      <w:r>
        <w:rPr>
          <w:rFonts w:ascii="Times New Roman" w:eastAsia="宋体" w:hAnsi="Times New Roman"/>
          <w:color w:val="000000"/>
        </w:rPr>
        <w:t xml:space="preserve">FC1 </w:t>
      </w:r>
      <w:r>
        <w:rPr>
          <w:rFonts w:ascii="Times New Roman" w:eastAsia="宋体" w:hAnsi="Times New Roman" w:hint="eastAsia"/>
          <w:color w:val="000000"/>
        </w:rPr>
        <w:t>以最早</w:t>
      </w:r>
      <w:r>
        <w:rPr>
          <w:rFonts w:ascii="Times New Roman" w:eastAsia="宋体" w:hAnsi="Times New Roman"/>
          <w:color w:val="000000"/>
        </w:rPr>
        <w:t xml:space="preserve"> 10 </w:t>
      </w:r>
      <w:r>
        <w:rPr>
          <w:rFonts w:ascii="Times New Roman" w:eastAsia="宋体" w:hAnsi="Times New Roman" w:hint="eastAsia"/>
          <w:color w:val="000000"/>
        </w:rPr>
        <w:t>个合格额定小时电压的中位值作为</w:t>
      </w:r>
      <w:r>
        <w:rPr>
          <w:rFonts w:ascii="Times New Roman" w:eastAsia="宋体" w:hAnsi="Times New Roman"/>
          <w:color w:val="000000"/>
        </w:rPr>
        <w:t xml:space="preserve"> </w:t>
      </w:r>
      <m:oMath>
        <m:sSub>
          <m:sSubPr>
            <m:ctrlPr>
              <w:rPr>
                <w:rFonts w:ascii="Times New Roman" w:eastAsia="宋体" w:hAnsi="Times New Roman"/>
                <w:color w:val="000000"/>
              </w:rPr>
            </m:ctrlPr>
          </m:sSubPr>
          <m:e>
            <m:r>
              <w:rPr>
                <w:rFonts w:ascii="Times New Roman" w:eastAsia="宋体" w:hAnsi="Times New Roman"/>
                <w:color w:val="000000"/>
              </w:rPr>
              <m:t>U</m:t>
            </m:r>
          </m:e>
          <m:sub>
            <m:r>
              <m:rPr>
                <m:sty m:val="p"/>
              </m:rPr>
              <w:rPr>
                <w:rFonts w:ascii="Times New Roman" w:eastAsia="宋体" w:hAnsi="Times New Roman"/>
                <w:color w:val="000000"/>
              </w:rPr>
              <m:t>base</m:t>
            </m:r>
          </m:sub>
        </m:sSub>
      </m:oMath>
      <w:r>
        <w:rPr>
          <w:rFonts w:ascii="Times New Roman" w:eastAsia="宋体" w:hAnsi="Times New Roman" w:hint="eastAsia"/>
          <w:color w:val="000000"/>
        </w:rPr>
        <w:t>，检查初期活化对基准的影响。主阈值为电压下降</w:t>
      </w:r>
      <w:r>
        <w:rPr>
          <w:rFonts w:ascii="Times New Roman" w:eastAsia="宋体" w:hAnsi="Times New Roman"/>
          <w:color w:val="000000"/>
        </w:rPr>
        <w:t xml:space="preserve"> </w:t>
      </w:r>
      <w:r>
        <w:rPr>
          <w:rFonts w:ascii="Times New Roman" w:eastAsia="宋体" w:hAnsi="Times New Roman" w:hint="eastAsia"/>
          <w:color w:val="000000"/>
        </w:rPr>
        <w:t>4%</w:t>
      </w:r>
      <w:r>
        <w:rPr>
          <w:rFonts w:ascii="Times New Roman" w:eastAsia="宋体" w:hAnsi="Times New Roman" w:hint="eastAsia"/>
          <w:color w:val="000000"/>
        </w:rPr>
        <w:t>，</w:t>
      </w:r>
      <w:r>
        <w:rPr>
          <w:rFonts w:ascii="Times New Roman" w:eastAsia="宋体" w:hAnsi="Times New Roman" w:hint="eastAsia"/>
          <w:color w:val="000000"/>
        </w:rPr>
        <w:t>3.5%</w:t>
      </w:r>
      <w:r>
        <w:rPr>
          <w:rFonts w:ascii="Times New Roman" w:eastAsia="宋体" w:hAnsi="Times New Roman" w:hint="eastAsia"/>
          <w:color w:val="000000"/>
        </w:rPr>
        <w:t>—</w:t>
      </w:r>
      <w:r>
        <w:rPr>
          <w:rFonts w:ascii="Times New Roman" w:eastAsia="宋体" w:hAnsi="Times New Roman" w:hint="eastAsia"/>
          <w:color w:val="000000"/>
        </w:rPr>
        <w:t>5.5%</w:t>
      </w:r>
      <w:r>
        <w:rPr>
          <w:rFonts w:ascii="Times New Roman" w:eastAsia="宋体" w:hAnsi="Times New Roman"/>
          <w:color w:val="000000"/>
        </w:rPr>
        <w:t xml:space="preserve"> </w:t>
      </w:r>
      <w:r>
        <w:rPr>
          <w:rFonts w:ascii="Times New Roman" w:eastAsia="宋体" w:hAnsi="Times New Roman" w:hint="eastAsia"/>
          <w:color w:val="000000"/>
        </w:rPr>
        <w:t>为敏感性分析范围；恒流下电压保持率与功率保持率相同。预测起点设为</w:t>
      </w:r>
      <w:r>
        <w:rPr>
          <w:rFonts w:ascii="Times New Roman" w:eastAsia="宋体" w:hAnsi="Times New Roman"/>
          <w:color w:val="000000"/>
        </w:rPr>
        <w:t xml:space="preserve"> 400</w:t>
      </w:r>
      <w:r>
        <w:rPr>
          <w:rFonts w:ascii="Times New Roman" w:eastAsia="宋体" w:hAnsi="Times New Roman"/>
          <w:color w:val="000000"/>
        </w:rPr>
        <w:t>、</w:t>
      </w:r>
      <w:r>
        <w:rPr>
          <w:rFonts w:ascii="Times New Roman" w:eastAsia="宋体" w:hAnsi="Times New Roman"/>
          <w:color w:val="000000"/>
        </w:rPr>
        <w:t>500</w:t>
      </w:r>
      <w:r>
        <w:rPr>
          <w:rFonts w:ascii="Times New Roman" w:eastAsia="宋体" w:hAnsi="Times New Roman"/>
          <w:color w:val="000000"/>
        </w:rPr>
        <w:t>、</w:t>
      </w:r>
      <w:r>
        <w:rPr>
          <w:rFonts w:ascii="Times New Roman" w:eastAsia="宋体" w:hAnsi="Times New Roman"/>
          <w:color w:val="000000"/>
        </w:rPr>
        <w:t xml:space="preserve">600 </w:t>
      </w:r>
      <w:r>
        <w:rPr>
          <w:rFonts w:ascii="Times New Roman" w:eastAsia="宋体" w:hAnsi="Times New Roman" w:hint="eastAsia"/>
          <w:color w:val="000000"/>
        </w:rPr>
        <w:t>h</w:t>
      </w:r>
      <w:r>
        <w:rPr>
          <w:rFonts w:ascii="Times New Roman" w:eastAsia="宋体" w:hAnsi="Times New Roman" w:hint="eastAsia"/>
          <w:color w:val="000000"/>
        </w:rPr>
        <w:t>，保留起点时仍高于阈值的样本。每个起点的历史按时间顺序以前</w:t>
      </w:r>
      <w:r>
        <w:rPr>
          <w:rFonts w:ascii="Times New Roman" w:eastAsia="宋体" w:hAnsi="Times New Roman"/>
          <w:color w:val="000000"/>
        </w:rPr>
        <w:t xml:space="preserve"> 80% </w:t>
      </w:r>
      <w:r>
        <w:rPr>
          <w:rFonts w:ascii="Times New Roman" w:eastAsia="宋体" w:hAnsi="Times New Roman" w:hint="eastAsia"/>
          <w:color w:val="000000"/>
        </w:rPr>
        <w:t>拟合、后</w:t>
      </w:r>
      <w:r>
        <w:rPr>
          <w:rFonts w:ascii="Times New Roman" w:eastAsia="宋体" w:hAnsi="Times New Roman"/>
          <w:color w:val="000000"/>
        </w:rPr>
        <w:t xml:space="preserve"> 20% </w:t>
      </w:r>
      <w:r>
        <w:rPr>
          <w:rFonts w:ascii="Times New Roman" w:eastAsia="宋体" w:hAnsi="Times New Roman" w:hint="eastAsia"/>
          <w:color w:val="000000"/>
        </w:rPr>
        <w:t>选择超参数，选定后使用整个起点前历史重新训练，状态估计同样使用起点前观测。</w:t>
      </w:r>
    </w:p>
    <w:p w14:paraId="001D0AF7" w14:textId="77777777" w:rsidR="00153E33" w:rsidRDefault="00D760FF">
      <w:pPr>
        <w:spacing w:after="120" w:line="360" w:lineRule="auto"/>
        <w:ind w:firstLineChars="200" w:firstLine="480"/>
        <w:jc w:val="both"/>
      </w:pPr>
      <w:r>
        <w:rPr>
          <w:rFonts w:ascii="Times New Roman" w:eastAsia="宋体" w:hAnsi="Times New Roman" w:hint="eastAsia"/>
          <w:color w:val="000000"/>
        </w:rPr>
        <w:t>从起点向后传播预测轨迹，统一以起点后</w:t>
      </w:r>
      <w:r>
        <w:rPr>
          <w:rFonts w:ascii="Times New Roman" w:eastAsia="宋体" w:hAnsi="Times New Roman"/>
          <w:color w:val="000000"/>
        </w:rPr>
        <w:t xml:space="preserve"> 1000 h </w:t>
      </w:r>
      <w:r>
        <w:rPr>
          <w:rFonts w:ascii="Times New Roman" w:eastAsia="宋体" w:hAnsi="Times New Roman" w:hint="eastAsia"/>
          <w:color w:val="000000"/>
        </w:rPr>
        <w:t>为外推上限，首次达到阈值的时刻与起点之差作为预测</w:t>
      </w:r>
      <w:r>
        <w:rPr>
          <w:rFonts w:ascii="Times New Roman" w:eastAsia="宋体" w:hAnsi="Times New Roman"/>
          <w:color w:val="000000"/>
        </w:rPr>
        <w:t xml:space="preserve"> </w:t>
      </w:r>
      <w:r>
        <w:rPr>
          <w:rFonts w:ascii="Times New Roman" w:eastAsia="宋体" w:hAnsi="Times New Roman" w:hint="eastAsia"/>
          <w:color w:val="000000"/>
        </w:rPr>
        <w:t>RUL</w:t>
      </w:r>
      <w:r>
        <w:rPr>
          <w:rFonts w:ascii="Times New Roman" w:eastAsia="宋体" w:hAnsi="Times New Roman" w:hint="eastAsia"/>
          <w:color w:val="000000"/>
        </w:rPr>
        <w:t>。预测范围内始终高于阈值的轨迹记为右删失，连同外推范围报告。真实记录中的首次越界作为寿命参照，真实序列保持阈值以上时按记录截止时间作右删失。具有真实及预测越界时刻的起点计算</w:t>
      </w:r>
      <w:r>
        <w:rPr>
          <w:rFonts w:ascii="Times New Roman" w:eastAsia="宋体" w:hAnsi="Times New Roman"/>
          <w:color w:val="000000"/>
        </w:rPr>
        <w:t xml:space="preserve"> RUL </w:t>
      </w:r>
      <w:r>
        <w:rPr>
          <w:rFonts w:ascii="Times New Roman" w:eastAsia="宋体" w:hAnsi="Times New Roman" w:hint="eastAsia"/>
          <w:color w:val="000000"/>
        </w:rPr>
        <w:t>绝对误差和相对误差，其余起点报告删失状态、有效起点数及删失比例。</w:t>
      </w:r>
    </w:p>
    <w:p>
      <w:pPr>
        <w:spacing w:before="0" w:after="0" w:line="1" w:lineRule="exact"/>
        <w:sectPr w:rsidR="00153E33">
          <w:headerReference w:type="even" r:id="rId37"/>
          <w:footerReference w:type="even" r:id="rId39"/>
          <w:headerReference w:type="first" r:id="rId41"/>
          <w:footerReference w:type="first" r:id="rId42"/>
          <w:pgSz w:w="11906" w:h="16838"/>
          <w:pgMar w:top="1440" w:right="1440" w:bottom="1440" w:left="1440" w:header="709" w:footer="709" w:gutter="0"/>
          <w:cols w:space="720"/>
          <w:pgNumType w:fmt="decimal"/>
        </w:sectPr>
      </w:pPr>
    </w:p>
    <w:p w14:paraId="753A657E" w14:textId="77777777" w:rsidR="00153E33" w:rsidRDefault="00D760FF">
      <w:pPr>
        <w:pStyle w:val="1"/>
        <w:keepNext/>
        <w:spacing w:before="280" w:after="160" w:line="312" w:lineRule="auto"/>
        <w:ind w:left="0" w:right="0" w:firstLine="0" w:firstLineChars="0"/>
        <w:jc w:val="left"/>
      </w:pPr>
      <w:bookmarkStart w:id="28" w:name="六方案选择与实施顺序"/>
      <w:bookmarkEnd w:id="23"/>
      <w:bookmarkEnd w:id="27"/>
      <w:r>
        <w:rPr>
          <w:rFonts w:ascii="Times New Roman" w:eastAsia="黑体" w:hAnsi="Times New Roman" w:hint="eastAsia"/>
          <w:b/>
          <w:color w:val="000000"/>
          <w:sz w:val="28"/>
          <w:szCs w:val="24"/>
          <w:u w:val="none"/>
        </w:rPr>
        <w:lastRenderedPageBreak/>
        <w:t>六、方案选择与实施顺序</w:t>
      </w:r>
    </w:p>
    <w:p w14:paraId="5C5482B7" w14:textId="77777777" w:rsidR="00153E33" w:rsidRDefault="00D760FF">
      <w:pPr>
        <w:keepNext/>
        <w:spacing w:before="240" w:after="120" w:line="300" w:lineRule="auto"/>
        <w:jc w:val="center"/>
      </w:pPr>
      <w:r>
        <w:rPr>
          <w:rFonts w:ascii="Times New Roman" w:eastAsia="宋体" w:hAnsi="Times New Roman" w:hint="eastAsia"/>
          <w:color w:val="000000"/>
          <w:sz w:val="21"/>
          <w:szCs w:val="21"/>
        </w:rPr>
        <w:t>表</w:t>
      </w:r>
      <w:r>
        <w:rPr>
          <w:rFonts w:ascii="Times New Roman" w:eastAsia="宋体" w:hAnsi="Times New Roman"/>
          <w:color w:val="000000"/>
          <w:sz w:val="21"/>
          <w:szCs w:val="21"/>
        </w:rPr>
        <w:t xml:space="preserve"> 6-1 </w:t>
      </w:r>
      <w:r>
        <w:rPr>
          <w:rFonts w:ascii="Times New Roman" w:eastAsia="宋体" w:hAnsi="Times New Roman" w:hint="eastAsia"/>
          <w:color w:val="000000"/>
          <w:sz w:val="21"/>
          <w:szCs w:val="21"/>
        </w:rPr>
        <w:t>三档方案的任务与成果</w:t>
      </w:r>
    </w:p>
    <w:tbl>
      <w:tblPr>
        <w:tblStyle w:val="Table"/>
        <w:jc w:val="center"/>
        <w:tblLayout w:type="fixed"/>
        <w:tblLook w:val="0020" w:firstRow="1" w:lastRow="0" w:firstColumn="0" w:lastColumn="0" w:noHBand="0" w:noVBand="0"/>
        <w:tblW w:w="8845" w:type="dxa"/>
        <w:tblInd w:w="0" w:type="dxa"/>
        <w:tblBorders>
          <w:top w:val="single" w:sz="12" w:color="000000"/>
          <w:left w:val="nil"/>
          <w:bottom w:val="single" w:sz="12" w:color="000000"/>
          <w:right w:val="nil"/>
          <w:insideH w:val="nil"/>
          <w:insideV w:val="nil"/>
        </w:tblBorders>
        <w:tblCellMar>
          <w:top w:w="80" w:type="dxa"/>
          <w:bottom w:w="80" w:type="dxa"/>
          <w:left w:w="80" w:type="dxa"/>
          <w:right w:w="80" w:type="dxa"/>
        </w:tblCellMar>
      </w:tblPr>
      <w:tblGrid>
        <w:gridCol w:w="1061"/>
        <w:gridCol w:w="2654"/>
        <w:gridCol w:w="2477"/>
        <w:gridCol w:w="2653"/>
      </w:tblGrid>
      <w:tr w:rsidR="00153E33" w14:paraId="6D766EBF" w14:textId="77777777" w:rsidTr="00153E33">
        <w:trPr>
          <w:cnfStyle w:val="100000000000" w:firstRow="1" w:lastRow="0" w:firstColumn="0" w:lastColumn="0" w:oddVBand="0" w:evenVBand="0" w:oddHBand="0" w:evenHBand="0" w:firstRowFirstColumn="0" w:firstRowLastColumn="0" w:lastRowFirstColumn="0" w:lastRowLastColumn="0"/>
          <w:cantSplit/>
          <w:tblHeader/>
          <w:jc w:val="center"/>
        </w:trPr>
        <w:tc>
          <w:tcPr>
            <w:tcW w:w="1061" w:type="dxa"/>
            <w:vAlign w:val="center"/>
            <w:tcBorders>
              <w:bottom w:val="single" w:sz="6" w:color="000000"/>
            </w:tcBorders>
          </w:tcPr>
          <w:p w14:paraId="31279CF1"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方案</w:t>
            </w:r>
          </w:p>
        </w:tc>
        <w:tc>
          <w:tcPr>
            <w:tcW w:w="2654" w:type="dxa"/>
            <w:vAlign w:val="center"/>
            <w:tcBorders>
              <w:bottom w:val="single" w:sz="6" w:color="000000"/>
            </w:tcBorders>
          </w:tcPr>
          <w:p w14:paraId="57BCAA0F"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主要研究任务</w:t>
            </w:r>
          </w:p>
        </w:tc>
        <w:tc>
          <w:tcPr>
            <w:tcW w:w="2477" w:type="dxa"/>
            <w:vAlign w:val="center"/>
            <w:tcBorders>
              <w:bottom w:val="single" w:sz="6" w:color="000000"/>
            </w:tcBorders>
          </w:tcPr>
          <w:p w14:paraId="7BD4D97D"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方法工作量</w:t>
            </w:r>
          </w:p>
        </w:tc>
        <w:tc>
          <w:tcPr>
            <w:tcW w:w="2653" w:type="dxa"/>
            <w:vAlign w:val="center"/>
            <w:tcBorders>
              <w:bottom w:val="single" w:sz="6" w:color="000000"/>
            </w:tcBorders>
          </w:tcPr>
          <w:p w14:paraId="2FA87AA9" w14:textId="77777777" w:rsidR="00153E33" w:rsidRDefault="00D760FF">
            <w:pPr>
              <w:pStyle w:val="Compact"/>
              <w:spacing w:before="40" w:after="40" w:line="288" w:lineRule="auto"/>
              <w:ind w:left="0" w:right="0" w:firstLine="0" w:firstLineChars="0"/>
              <w:jc w:val="center"/>
            </w:pPr>
            <w:r>
              <w:rPr>
                <w:rFonts w:ascii="Times New Roman" w:eastAsia="宋体" w:hAnsi="Times New Roman" w:hint="eastAsia"/>
                <w:b/>
                <w:color w:val="000000"/>
                <w:sz w:val="21"/>
                <w:szCs w:val="18"/>
                <w:u w:val="none"/>
              </w:rPr>
              <w:t>主要成果</w:t>
            </w:r>
          </w:p>
        </w:tc>
      </w:tr>
      <w:tr w:rsidR="00153E33" w14:paraId="2D455A6F" w14:textId="77777777" w:rsidTr="00153E33">
        <w:trPr>
          <w:cantSplit/>
          <w:jc w:val="center"/>
        </w:trPr>
        <w:tc>
          <w:tcPr>
            <w:tcW w:w="1061" w:type="dxa"/>
            <w:vAlign w:val="center"/>
          </w:tcPr>
          <w:p w14:paraId="73838EEB"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易档</w:t>
            </w:r>
          </w:p>
        </w:tc>
        <w:tc>
          <w:tcPr>
            <w:tcW w:w="2654" w:type="dxa"/>
            <w:vAlign w:val="center"/>
          </w:tcPr>
          <w:p w14:paraId="190EBF31"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同条件指标、启停恢复与长期预测</w:t>
            </w:r>
          </w:p>
        </w:tc>
        <w:tc>
          <w:tcPr>
            <w:tcW w:w="2477" w:type="dxa"/>
            <w:vAlign w:val="center"/>
          </w:tcPr>
          <w:p w14:paraId="65C96AFA"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数据处理、事件表达、基线与</w:t>
            </w:r>
            <w:r>
              <w:rPr>
                <w:rFonts w:ascii="Times New Roman" w:eastAsia="宋体" w:hAnsi="Times New Roman"/>
                <w:b w:val="0"/>
                <w:color w:val="000000"/>
                <w:sz w:val="21"/>
                <w:szCs w:val="18"/>
                <w:u w:val="none"/>
              </w:rPr>
              <w:t xml:space="preserve"> TFT </w:t>
            </w:r>
            <w:r>
              <w:rPr>
                <w:rFonts w:ascii="Times New Roman" w:eastAsia="宋体" w:hAnsi="Times New Roman" w:hint="eastAsia"/>
                <w:b w:val="0"/>
                <w:color w:val="000000"/>
                <w:sz w:val="21"/>
                <w:szCs w:val="18"/>
                <w:u w:val="none"/>
              </w:rPr>
              <w:t>对照</w:t>
            </w:r>
          </w:p>
        </w:tc>
        <w:tc>
          <w:tcPr>
            <w:tcW w:w="2653" w:type="dxa"/>
            <w:vAlign w:val="center"/>
          </w:tcPr>
          <w:p w14:paraId="7B19F127"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恢复信息对退化及</w:t>
            </w:r>
            <w:r>
              <w:rPr>
                <w:rFonts w:ascii="Times New Roman" w:eastAsia="宋体" w:hAnsi="Times New Roman"/>
                <w:b w:val="0"/>
                <w:color w:val="000000"/>
                <w:sz w:val="21"/>
                <w:szCs w:val="18"/>
                <w:u w:val="none"/>
              </w:rPr>
              <w:t xml:space="preserve"> RUL </w:t>
            </w:r>
            <w:r>
              <w:rPr>
                <w:rFonts w:ascii="Times New Roman" w:eastAsia="宋体" w:hAnsi="Times New Roman" w:hint="eastAsia"/>
                <w:b w:val="0"/>
                <w:color w:val="000000"/>
                <w:sz w:val="21"/>
                <w:szCs w:val="18"/>
                <w:u w:val="none"/>
              </w:rPr>
              <w:t>的影响分析</w:t>
            </w:r>
          </w:p>
        </w:tc>
      </w:tr>
      <w:tr w:rsidR="00153E33" w14:paraId="7EED4121" w14:textId="77777777" w:rsidTr="00153E33">
        <w:trPr>
          <w:cantSplit/>
          <w:jc w:val="center"/>
        </w:trPr>
        <w:tc>
          <w:tcPr>
            <w:tcW w:w="1061" w:type="dxa"/>
            <w:vAlign w:val="center"/>
          </w:tcPr>
          <w:p w14:paraId="58AB1224"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中档</w:t>
            </w:r>
          </w:p>
        </w:tc>
        <w:tc>
          <w:tcPr>
            <w:tcW w:w="2654" w:type="dxa"/>
            <w:vAlign w:val="center"/>
          </w:tcPr>
          <w:p w14:paraId="35E3C34C"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极化特征、阶段性状态更新与物理约束演化</w:t>
            </w:r>
          </w:p>
        </w:tc>
        <w:tc>
          <w:tcPr>
            <w:tcW w:w="2477" w:type="dxa"/>
            <w:vAlign w:val="center"/>
          </w:tcPr>
          <w:p w14:paraId="7DC81ABD"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极化拟合、状态估计、演化建模与消融</w:t>
            </w:r>
          </w:p>
        </w:tc>
        <w:tc>
          <w:tcPr>
            <w:tcW w:w="2653" w:type="dxa"/>
            <w:vAlign w:val="center"/>
          </w:tcPr>
          <w:p w14:paraId="00B6C697"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极化健康特征及其长期预测作用，</w:t>
            </w:r>
            <w:r>
              <w:rPr>
                <w:rFonts w:ascii="Times New Roman" w:eastAsia="宋体" w:hAnsi="Times New Roman" w:hint="eastAsia"/>
                <w:b w:val="0"/>
                <w:color w:val="000000"/>
                <w:sz w:val="21"/>
                <w:szCs w:val="18"/>
                <w:u w:val="none"/>
              </w:rPr>
              <w:t>FC1</w:t>
            </w:r>
            <w:r>
              <w:rPr>
                <w:rFonts w:ascii="Times New Roman" w:eastAsia="宋体" w:hAnsi="Times New Roman"/>
                <w:b w:val="0"/>
                <w:color w:val="000000"/>
                <w:sz w:val="21"/>
                <w:szCs w:val="18"/>
                <w:u w:val="none"/>
              </w:rPr>
              <w:t xml:space="preserve"> </w:t>
            </w:r>
            <w:r>
              <w:rPr>
                <w:rFonts w:ascii="Times New Roman" w:eastAsia="宋体" w:hAnsi="Times New Roman" w:hint="eastAsia"/>
                <w:b w:val="0"/>
                <w:color w:val="000000"/>
                <w:sz w:val="21"/>
                <w:szCs w:val="18"/>
                <w:u w:val="none"/>
              </w:rPr>
              <w:t>寿命验证</w:t>
            </w:r>
          </w:p>
        </w:tc>
      </w:tr>
      <w:tr w:rsidR="00153E33" w14:paraId="2A494450" w14:textId="77777777" w:rsidTr="00153E33">
        <w:trPr>
          <w:cantSplit/>
          <w:jc w:val="center"/>
        </w:trPr>
        <w:tc>
          <w:tcPr>
            <w:tcW w:w="1061" w:type="dxa"/>
            <w:vAlign w:val="center"/>
          </w:tcPr>
          <w:p w14:paraId="6EE88A9E"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难档</w:t>
            </w:r>
          </w:p>
        </w:tc>
        <w:tc>
          <w:tcPr>
            <w:tcW w:w="2654" w:type="dxa"/>
            <w:vAlign w:val="center"/>
          </w:tcPr>
          <w:p w14:paraId="6A1ACFE6" w14:textId="77777777" w:rsidR="00153E33" w:rsidRDefault="00D760FF">
            <w:pPr>
              <w:pStyle w:val="Compact"/>
              <w:spacing w:before="40" w:after="40" w:line="288" w:lineRule="auto"/>
              <w:ind w:left="0" w:right="0" w:firstLine="0" w:firstLineChars="0"/>
              <w:jc w:val="left"/>
            </w:pPr>
            <w:r>
              <w:rPr>
                <w:rFonts w:ascii="Times New Roman" w:eastAsia="宋体" w:hAnsi="Times New Roman"/>
                <w:b w:val="0"/>
                <w:color w:val="000000"/>
                <w:sz w:val="21"/>
                <w:szCs w:val="18"/>
                <w:u w:val="none"/>
              </w:rPr>
              <w:t xml:space="preserve">FC1 </w:t>
            </w:r>
            <w:r>
              <w:rPr>
                <w:rFonts w:ascii="Times New Roman" w:eastAsia="宋体" w:hAnsi="Times New Roman" w:hint="eastAsia"/>
                <w:b w:val="0"/>
                <w:color w:val="000000"/>
                <w:sz w:val="21"/>
                <w:szCs w:val="18"/>
                <w:u w:val="none"/>
              </w:rPr>
              <w:t>到</w:t>
            </w:r>
            <w:r>
              <w:rPr>
                <w:rFonts w:ascii="Times New Roman" w:eastAsia="宋体" w:hAnsi="Times New Roman"/>
                <w:b w:val="0"/>
                <w:color w:val="000000"/>
                <w:sz w:val="21"/>
                <w:szCs w:val="18"/>
                <w:u w:val="none"/>
              </w:rPr>
              <w:t xml:space="preserve"> RealHyFC </w:t>
            </w:r>
            <w:r>
              <w:rPr>
                <w:rFonts w:ascii="Times New Roman" w:eastAsia="宋体" w:hAnsi="Times New Roman" w:hint="eastAsia"/>
                <w:b w:val="0"/>
                <w:color w:val="000000"/>
                <w:sz w:val="21"/>
                <w:szCs w:val="18"/>
                <w:u w:val="none"/>
              </w:rPr>
              <w:t>的跨电堆少样本退化预测</w:t>
            </w:r>
          </w:p>
        </w:tc>
        <w:tc>
          <w:tcPr>
            <w:tcW w:w="2477" w:type="dxa"/>
            <w:vAlign w:val="center"/>
          </w:tcPr>
          <w:p w14:paraId="21A6982D"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在中档基础上增加跨堆标定与分层适配</w:t>
            </w:r>
          </w:p>
        </w:tc>
        <w:tc>
          <w:tcPr>
            <w:tcW w:w="2653" w:type="dxa"/>
            <w:vAlign w:val="center"/>
          </w:tcPr>
          <w:p w14:paraId="0F28C639" w14:textId="77777777" w:rsidR="00153E33" w:rsidRDefault="00D760FF">
            <w:pPr>
              <w:pStyle w:val="Compact"/>
              <w:spacing w:before="40" w:after="40" w:line="288" w:lineRule="auto"/>
              <w:ind w:left="0" w:right="0" w:firstLine="0" w:firstLineChars="0"/>
              <w:jc w:val="left"/>
            </w:pPr>
            <w:r>
              <w:rPr>
                <w:rFonts w:ascii="Times New Roman" w:eastAsia="宋体" w:hAnsi="Times New Roman" w:hint="eastAsia"/>
                <w:b w:val="0"/>
                <w:color w:val="000000"/>
                <w:sz w:val="21"/>
                <w:szCs w:val="18"/>
                <w:u w:val="none"/>
              </w:rPr>
              <w:t>健康特征迁移及早期运行与极化信息的适配作用</w:t>
            </w:r>
          </w:p>
        </w:tc>
      </w:tr>
    </w:tbl>
    <w:p w14:paraId="57CE6F1A" w14:textId="77777777" w:rsidR="00153E33" w:rsidRDefault="00D760FF">
      <w:pPr>
        <w:spacing w:after="120" w:line="360" w:lineRule="auto"/>
        <w:ind w:firstLineChars="200" w:firstLine="480"/>
        <w:jc w:val="both"/>
      </w:pPr>
      <w:r>
        <w:rPr>
          <w:rFonts w:ascii="Times New Roman" w:eastAsia="宋体" w:hAnsi="Times New Roman" w:hint="eastAsia"/>
          <w:color w:val="000000"/>
        </w:rPr>
        <w:t>结合你已有的</w:t>
      </w:r>
      <w:r>
        <w:rPr>
          <w:rFonts w:ascii="Times New Roman" w:eastAsia="宋体" w:hAnsi="Times New Roman"/>
          <w:color w:val="000000"/>
        </w:rPr>
        <w:t xml:space="preserve"> TFT </w:t>
      </w:r>
      <w:r>
        <w:rPr>
          <w:rFonts w:ascii="Times New Roman" w:eastAsia="宋体" w:hAnsi="Times New Roman" w:hint="eastAsia"/>
          <w:color w:val="000000"/>
        </w:rPr>
        <w:t>工作和导师提出的物理约束方向，优先推荐中档。它以极化特征为切入点，将运行观测、状态更新和长期演化连成完整的方法研究，</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标量分支同时提供寿命评价。易档侧重恢复信息与预测评价，适合集中完成数据组织、</w:t>
      </w:r>
      <w:r>
        <w:rPr>
          <w:rFonts w:ascii="Times New Roman" w:eastAsia="宋体" w:hAnsi="Times New Roman" w:hint="eastAsia"/>
          <w:color w:val="000000"/>
        </w:rPr>
        <w:t>TFT</w:t>
      </w:r>
      <w:r>
        <w:rPr>
          <w:rFonts w:ascii="Times New Roman" w:eastAsia="宋体" w:hAnsi="Times New Roman"/>
          <w:color w:val="000000"/>
        </w:rPr>
        <w:t xml:space="preserve"> </w:t>
      </w:r>
      <w:r>
        <w:rPr>
          <w:rFonts w:ascii="Times New Roman" w:eastAsia="宋体" w:hAnsi="Times New Roman" w:hint="eastAsia"/>
          <w:color w:val="000000"/>
        </w:rPr>
        <w:t>改进及寿命误差分析；难档进一步研究跨堆迁移，需要增加原始极化档案整理、源模型训练和目标适配实验。档位选择对应论文工作的侧重点与投入深度。</w:t>
      </w:r>
    </w:p>
    <w:p w14:paraId="25892192" w14:textId="77777777" w:rsidR="00153E33" w:rsidRDefault="00D760FF">
      <w:pPr>
        <w:spacing w:after="120" w:line="360" w:lineRule="auto"/>
        <w:ind w:firstLineChars="200" w:firstLine="482"/>
        <w:jc w:val="both"/>
      </w:pPr>
      <w:r>
        <w:rPr>
          <w:rFonts w:ascii="Times New Roman" w:eastAsia="宋体" w:hAnsi="Times New Roman" w:hint="eastAsia"/>
          <w:b/>
          <w:color w:val="000000"/>
        </w:rPr>
        <w:t>数据整理与健康指标。</w:t>
      </w:r>
      <w:r>
        <w:rPr>
          <w:rFonts w:ascii="Times New Roman" w:eastAsia="宋体" w:hAnsi="Times New Roman"/>
          <w:color w:val="000000"/>
        </w:rPr>
        <w:t xml:space="preserve"> </w:t>
      </w:r>
      <w:r>
        <w:rPr>
          <w:rFonts w:ascii="Times New Roman" w:eastAsia="宋体" w:hAnsi="Times New Roman" w:hint="eastAsia"/>
          <w:color w:val="000000"/>
        </w:rPr>
        <w:t>从原始运行记录、事件记录和极化曲线建立统一的数据表，保留时间、负载、单片电压、温压、事件与扫描方向。逐个循环提取稳定平台，绘制目标电压和</w:t>
      </w:r>
      <w:r>
        <w:rPr>
          <w:rFonts w:ascii="Times New Roman" w:eastAsia="宋体" w:hAnsi="Times New Roman"/>
          <w:color w:val="000000"/>
        </w:rPr>
        <w:t xml:space="preserve"> SOH </w:t>
      </w:r>
      <w:r>
        <w:rPr>
          <w:rFonts w:ascii="Times New Roman" w:eastAsia="宋体" w:hAnsi="Times New Roman" w:hint="eastAsia"/>
          <w:color w:val="000000"/>
        </w:rPr>
        <w:t>随时间的变化，列出有效平台数、缺失位置及诊断时点。整理完成的结果包括运行指标表、极化特征表、启停事件表和时间划分图，后续模型共同使用这套数据。</w:t>
      </w:r>
    </w:p>
    <w:p w14:paraId="18D9B1D0" w14:textId="77777777" w:rsidR="00153E33" w:rsidRDefault="00D760FF">
      <w:pPr>
        <w:spacing w:after="120" w:line="360" w:lineRule="auto"/>
        <w:ind w:firstLineChars="200" w:firstLine="482"/>
        <w:jc w:val="both"/>
      </w:pPr>
      <w:r>
        <w:rPr>
          <w:rFonts w:ascii="Times New Roman" w:eastAsia="宋体" w:hAnsi="Times New Roman" w:hint="eastAsia"/>
          <w:b/>
          <w:color w:val="000000"/>
        </w:rPr>
        <w:t>基线复现与问题分析。</w:t>
      </w:r>
      <w:r>
        <w:rPr>
          <w:rFonts w:ascii="Times New Roman" w:eastAsia="宋体" w:hAnsi="Times New Roman"/>
          <w:color w:val="000000"/>
        </w:rPr>
        <w:t xml:space="preserve"> </w:t>
      </w:r>
      <w:r>
        <w:rPr>
          <w:rFonts w:ascii="Times New Roman" w:eastAsia="宋体" w:hAnsi="Times New Roman" w:hint="eastAsia"/>
          <w:color w:val="000000"/>
        </w:rPr>
        <w:t>沿用现有训练代码，先复现持续值、局部线性与</w:t>
      </w:r>
      <w:r>
        <w:rPr>
          <w:rFonts w:ascii="Times New Roman" w:eastAsia="宋体" w:hAnsi="Times New Roman"/>
          <w:color w:val="000000"/>
        </w:rPr>
        <w:t xml:space="preserve"> </w:t>
      </w:r>
      <w:r>
        <w:rPr>
          <w:rFonts w:ascii="Times New Roman" w:eastAsia="宋体" w:hAnsi="Times New Roman" w:hint="eastAsia"/>
          <w:color w:val="000000"/>
        </w:rPr>
        <w:t>TFT</w:t>
      </w:r>
      <w:r>
        <w:rPr>
          <w:rFonts w:ascii="Times New Roman" w:eastAsia="宋体" w:hAnsi="Times New Roman" w:hint="eastAsia"/>
          <w:color w:val="000000"/>
        </w:rPr>
        <w:t>，输出相同起点、相同跨度的预测图和误差表。易档分别统计事件附近与普通时段的误差及趋势斜率；中档比较单负载损失与极化重建结果，观察两类状态对不同负载的解释；难档比较</w:t>
      </w:r>
      <w:r>
        <w:rPr>
          <w:rFonts w:ascii="Times New Roman" w:eastAsia="宋体" w:hAnsi="Times New Roman"/>
          <w:color w:val="000000"/>
        </w:rPr>
        <w:t xml:space="preserve"> FC1 </w:t>
      </w:r>
      <w:r>
        <w:rPr>
          <w:rFonts w:ascii="Times New Roman" w:eastAsia="宋体" w:hAnsi="Times New Roman" w:hint="eastAsia"/>
          <w:color w:val="000000"/>
        </w:rPr>
        <w:t>与</w:t>
      </w:r>
      <w:r>
        <w:rPr>
          <w:rFonts w:ascii="Times New Roman" w:eastAsia="宋体" w:hAnsi="Times New Roman"/>
          <w:color w:val="000000"/>
        </w:rPr>
        <w:t xml:space="preserve"> RealHyFC </w:t>
      </w:r>
      <w:r>
        <w:rPr>
          <w:rFonts w:ascii="Times New Roman" w:eastAsia="宋体" w:hAnsi="Times New Roman" w:hint="eastAsia"/>
          <w:color w:val="000000"/>
        </w:rPr>
        <w:t>的初始曲线、状态分布和变化速率。由这些结果分别量化恢复响应误差、状态重建误差和直接迁移误差。</w:t>
      </w:r>
    </w:p>
    <w:p w14:paraId="72872EE2" w14:textId="77777777" w:rsidR="00153E33" w:rsidRDefault="00D760FF">
      <w:pPr>
        <w:spacing w:after="120" w:line="360" w:lineRule="auto"/>
        <w:ind w:firstLineChars="200" w:firstLine="482"/>
        <w:jc w:val="both"/>
      </w:pPr>
      <w:r>
        <w:rPr>
          <w:rFonts w:ascii="Times New Roman" w:eastAsia="宋体" w:hAnsi="Times New Roman" w:hint="eastAsia"/>
          <w:b/>
          <w:color w:val="000000"/>
        </w:rPr>
        <w:t>核心方法实现。</w:t>
      </w:r>
      <w:r>
        <w:rPr>
          <w:rFonts w:ascii="Times New Roman" w:eastAsia="宋体" w:hAnsi="Times New Roman"/>
          <w:color w:val="000000"/>
        </w:rPr>
        <w:t xml:space="preserve"> </w:t>
      </w:r>
      <w:r>
        <w:rPr>
          <w:rFonts w:ascii="Times New Roman" w:eastAsia="宋体" w:hAnsi="Times New Roman" w:hint="eastAsia"/>
          <w:color w:val="000000"/>
        </w:rPr>
        <w:t>易档先由训练事件拟合恢复幅值和时间常数，将事件特征接入</w:t>
      </w:r>
      <w:r>
        <w:rPr>
          <w:rFonts w:ascii="Times New Roman" w:eastAsia="宋体" w:hAnsi="Times New Roman"/>
          <w:color w:val="000000"/>
        </w:rPr>
        <w:t xml:space="preserve"> TFT </w:t>
      </w:r>
      <w:r>
        <w:rPr>
          <w:rFonts w:ascii="Times New Roman" w:eastAsia="宋体" w:hAnsi="Times New Roman" w:hint="eastAsia"/>
          <w:color w:val="000000"/>
        </w:rPr>
        <w:t>编码端，完成历史信息与名义计划两种设定。中档依次计算极化损失坐标、标定运行偏差、建立历史状态估计，再按联合损失训练演化网络；</w:t>
      </w:r>
      <w:r>
        <w:rPr>
          <w:rFonts w:ascii="Times New Roman" w:eastAsia="宋体" w:hAnsi="Times New Roman" w:hint="eastAsia"/>
          <w:color w:val="000000"/>
        </w:rPr>
        <w:t>FC1</w:t>
      </w:r>
      <w:r>
        <w:rPr>
          <w:rFonts w:ascii="Times New Roman" w:eastAsia="宋体" w:hAnsi="Times New Roman"/>
          <w:color w:val="000000"/>
        </w:rPr>
        <w:t xml:space="preserve"> </w:t>
      </w:r>
      <w:r>
        <w:rPr>
          <w:rFonts w:ascii="Times New Roman" w:eastAsia="宋体" w:hAnsi="Times New Roman" w:hint="eastAsia"/>
          <w:color w:val="000000"/>
        </w:rPr>
        <w:t>同步建立标量损失到电堆电压及</w:t>
      </w:r>
      <w:r>
        <w:rPr>
          <w:rFonts w:ascii="Times New Roman" w:eastAsia="宋体" w:hAnsi="Times New Roman"/>
          <w:color w:val="000000"/>
        </w:rPr>
        <w:t xml:space="preserve"> RUL </w:t>
      </w:r>
      <w:r>
        <w:rPr>
          <w:rFonts w:ascii="Times New Roman" w:eastAsia="宋体" w:hAnsi="Times New Roman" w:hint="eastAsia"/>
          <w:color w:val="000000"/>
        </w:rPr>
        <w:t>的转换。难档先训练</w:t>
      </w:r>
      <w:r>
        <w:rPr>
          <w:rFonts w:ascii="Times New Roman" w:eastAsia="宋体" w:hAnsi="Times New Roman"/>
          <w:color w:val="000000"/>
        </w:rPr>
        <w:t xml:space="preserve"> FC1 </w:t>
      </w:r>
      <w:r>
        <w:rPr>
          <w:rFonts w:ascii="Times New Roman" w:eastAsia="宋体" w:hAnsi="Times New Roman" w:hint="eastAsia"/>
          <w:color w:val="000000"/>
        </w:rPr>
        <w:t>共享网络，再标定目标观测关系，适配</w:t>
      </w:r>
      <w:r>
        <w:rPr>
          <w:rFonts w:ascii="Times New Roman" w:eastAsia="宋体" w:hAnsi="Times New Roman" w:hint="eastAsia"/>
          <w:color w:val="000000"/>
        </w:rPr>
        <w:lastRenderedPageBreak/>
        <w:t>早期状态与漂移，输出共同评价起点之后的预测轨迹。各模型保存输入特征表、结构与参数记录，预测结果标注起点、跨度及对应方法。</w:t>
      </w:r>
    </w:p>
    <w:p w14:paraId="471E8864" w14:textId="77777777" w:rsidR="00153E33" w:rsidRDefault="00D760FF">
      <w:pPr>
        <w:spacing w:after="120" w:line="360" w:lineRule="auto"/>
        <w:ind w:firstLineChars="200" w:firstLine="482"/>
        <w:jc w:val="both"/>
      </w:pPr>
      <w:r>
        <w:rPr>
          <w:rFonts w:ascii="Times New Roman" w:eastAsia="宋体" w:hAnsi="Times New Roman" w:hint="eastAsia"/>
          <w:b/>
          <w:color w:val="000000"/>
        </w:rPr>
        <w:t>对比、消融与结果分析。</w:t>
      </w:r>
      <w:r>
        <w:rPr>
          <w:rFonts w:ascii="Times New Roman" w:eastAsia="宋体" w:hAnsi="Times New Roman"/>
          <w:color w:val="000000"/>
        </w:rPr>
        <w:t xml:space="preserve"> </w:t>
      </w:r>
      <w:r>
        <w:rPr>
          <w:rFonts w:ascii="Times New Roman" w:eastAsia="宋体" w:hAnsi="Times New Roman" w:hint="eastAsia"/>
          <w:color w:val="000000"/>
        </w:rPr>
        <w:t>各方法在统一信息条件下完成五组随机种子实验。易档分离同条件指标、事件特征和恢复响应的作用；中档分离状态维数、诊断更新、网络修正及速率约束的作用；难档分离共享网络、目标状态和漂移适配的作用。按预测跨度与寿命阶段汇总误差，再结合极化重建、事件响应、</w:t>
      </w:r>
      <w:r>
        <w:rPr>
          <w:rFonts w:ascii="Times New Roman" w:eastAsia="宋体" w:hAnsi="Times New Roman" w:hint="eastAsia"/>
          <w:color w:val="000000"/>
        </w:rPr>
        <w:t>RUL</w:t>
      </w:r>
      <w:r>
        <w:rPr>
          <w:rFonts w:ascii="Times New Roman" w:eastAsia="宋体" w:hAnsi="Times New Roman"/>
          <w:color w:val="000000"/>
        </w:rPr>
        <w:t xml:space="preserve"> </w:t>
      </w:r>
      <w:r>
        <w:rPr>
          <w:rFonts w:ascii="Times New Roman" w:eastAsia="宋体" w:hAnsi="Times New Roman" w:hint="eastAsia"/>
          <w:color w:val="000000"/>
        </w:rPr>
        <w:t>和计算代价解释结果。论文围绕所选档位的研究问题组织方法与图表，用主实验回答整体效果，用消融解释具体机制，用敏感性实验交代适用条件。</w:t>
      </w:r>
    </w:p>
    <w:p>
      <w:pPr>
        <w:spacing w:before="0" w:after="0" w:line="1" w:lineRule="exact"/>
        <w:sectPr w:rsidR="00153E33">
          <w:headerReference w:type="even" r:id="rId43"/>
          <w:footerReference w:type="even" r:id="rId45"/>
          <w:headerReference w:type="first" r:id="rId47"/>
          <w:footerReference w:type="first" r:id="rId48"/>
          <w:pgSz w:w="11906" w:h="16838"/>
          <w:pgMar w:top="1440" w:right="1440" w:bottom="1440" w:left="1440" w:header="709" w:footer="709" w:gutter="0"/>
          <w:cols w:space="720"/>
          <w:pgNumType w:fmt="decimal"/>
        </w:sectPr>
      </w:pPr>
    </w:p>
    <w:p w14:paraId="79633A91" w14:textId="77777777" w:rsidR="00153E33" w:rsidRDefault="00D760FF">
      <w:pPr>
        <w:pStyle w:val="1"/>
        <w:keepNext/>
        <w:spacing w:before="280" w:after="160" w:line="312" w:lineRule="auto"/>
        <w:ind w:left="0" w:right="0" w:firstLine="0" w:firstLineChars="0"/>
        <w:jc w:val="left"/>
      </w:pPr>
      <w:bookmarkStart w:id="29" w:name="参考文献"/>
      <w:bookmarkEnd w:id="28"/>
      <w:r>
        <w:rPr>
          <w:rFonts w:ascii="Times New Roman" w:eastAsia="黑体" w:hAnsi="Times New Roman" w:hint="eastAsia"/>
          <w:b/>
          <w:bCs/>
          <w:color w:val="000000"/>
          <w:sz w:val="28"/>
          <w:szCs w:val="32"/>
          <w:u w:val="none"/>
        </w:rPr>
        <w:lastRenderedPageBreak/>
        <w:t>参考文献</w:t>
      </w:r>
    </w:p>
    <w:p w14:paraId="6ECACF80" w14:textId="5309CC0C" w:rsidR="00153E33" w:rsidRDefault="00D760FF">
      <w:pPr>
        <w:spacing w:after="120" w:line="360" w:lineRule="auto"/>
        <w:ind w:left="420" w:hanging="420"/>
      </w:pPr>
      <w:bookmarkStart w:id="30" w:name="_RefAuto1"/>
      <w:r>
        <w:rPr>
          <w:rFonts w:ascii="Times New Roman" w:eastAsia="宋体" w:hAnsi="Times New Roman"/>
          <w:color w:val="000000"/>
        </w:rPr>
        <w:t>[1]</w:t>
      </w:r>
      <w:bookmarkEnd w:id="30"/>
      <w:r>
        <w:rPr>
          <w:rFonts w:ascii="Times New Roman" w:eastAsia="宋体" w:hAnsi="Times New Roman"/>
          <w:color w:val="000000"/>
        </w:rPr>
        <w:t xml:space="preserve"> </w:t>
      </w:r>
      <w:bookmarkStart w:id="31" w:name="X3fa543c8c178c5ed71e2c9f949485bed6fae1cd"/>
      <w:bookmarkEnd w:id="31"/>
      <w:r>
        <w:rPr>
          <w:rFonts w:ascii="Times New Roman" w:eastAsia="宋体" w:hAnsi="Times New Roman"/>
          <w:color w:val="000000"/>
        </w:rPr>
        <w:t xml:space="preserve">Wu H, Wang W, Li Y, et al. Hybrid Physics-Based and Data-Driven Prognostic for PEM Fuel Cells Considering Voltage Recovery[J]. IEEE Transactions on Energy Conversion, 2024, 39(1): 601–612. DOI: </w:t>
      </w:r>
      <w:hyperlink r:id="rId49">
        <w:r>
          <w:rPr>
            <w:rStyle w:val="af"/>
            <w:rFonts w:ascii="Times New Roman" w:eastAsia="宋体" w:hAnsi="Times New Roman"/>
          </w:rPr>
          <w:t>10.1109/TEC.2023.3311460</w:t>
        </w:r>
      </w:hyperlink>
      <w:r>
        <w:rPr>
          <w:rFonts w:ascii="Times New Roman" w:eastAsia="宋体" w:hAnsi="Times New Roman"/>
          <w:color w:val="000000"/>
        </w:rPr>
        <w:t>.</w:t>
      </w:r>
    </w:p>
    <w:p w14:paraId="75874108" w14:textId="3F82E2C0" w:rsidR="00153E33" w:rsidRDefault="00D760FF">
      <w:pPr>
        <w:spacing w:after="120" w:line="360" w:lineRule="auto"/>
        <w:ind w:left="420" w:hanging="420"/>
      </w:pPr>
      <w:bookmarkStart w:id="32" w:name="_RefAuto2"/>
      <w:r>
        <w:rPr>
          <w:rFonts w:ascii="Times New Roman" w:eastAsia="宋体" w:hAnsi="Times New Roman"/>
          <w:color w:val="000000"/>
        </w:rPr>
        <w:t>[2]</w:t>
      </w:r>
      <w:bookmarkEnd w:id="32"/>
      <w:r>
        <w:rPr>
          <w:rFonts w:ascii="Times New Roman" w:eastAsia="宋体" w:hAnsi="Times New Roman"/>
          <w:color w:val="000000"/>
        </w:rPr>
        <w:t xml:space="preserve"> </w:t>
      </w:r>
      <w:bookmarkStart w:id="33" w:name="X1f38ba4113a15bfc0e5ce0da94387de54ea6cae"/>
      <w:bookmarkEnd w:id="33"/>
      <w:r>
        <w:rPr>
          <w:rFonts w:ascii="Times New Roman" w:eastAsia="宋体" w:hAnsi="Times New Roman"/>
          <w:color w:val="000000"/>
        </w:rPr>
        <w:t xml:space="preserve">Liu Q, Zang W, Zhang W, et al. Steady-State Model Enabled Dynamic PEMFC Performance Degradation Prediction via Recurrent Neural Network[J]. Energies, 2025, 18(10): 2665. DOI: </w:t>
      </w:r>
      <w:hyperlink r:id="rId50">
        <w:r>
          <w:rPr>
            <w:rStyle w:val="af"/>
            <w:rFonts w:ascii="Times New Roman" w:eastAsia="宋体" w:hAnsi="Times New Roman"/>
          </w:rPr>
          <w:t>10.3390/en18102665</w:t>
        </w:r>
      </w:hyperlink>
      <w:r>
        <w:rPr>
          <w:rFonts w:ascii="Times New Roman" w:eastAsia="宋体" w:hAnsi="Times New Roman"/>
          <w:color w:val="000000"/>
        </w:rPr>
        <w:t>.</w:t>
      </w:r>
    </w:p>
    <w:p w14:paraId="60D6C086" w14:textId="426B73AF" w:rsidR="00153E33" w:rsidRDefault="00D760FF">
      <w:pPr>
        <w:spacing w:after="120" w:line="360" w:lineRule="auto"/>
        <w:ind w:left="420" w:hanging="420"/>
      </w:pPr>
      <w:bookmarkStart w:id="34" w:name="_RefAuto3"/>
      <w:r>
        <w:rPr>
          <w:rFonts w:ascii="Times New Roman" w:eastAsia="宋体" w:hAnsi="Times New Roman"/>
          <w:color w:val="000000"/>
        </w:rPr>
        <w:t>[3]</w:t>
      </w:r>
      <w:bookmarkEnd w:id="34"/>
      <w:r>
        <w:rPr>
          <w:rFonts w:ascii="Times New Roman" w:eastAsia="宋体" w:hAnsi="Times New Roman"/>
          <w:color w:val="000000"/>
        </w:rPr>
        <w:t xml:space="preserve"> </w:t>
      </w:r>
      <w:bookmarkStart w:id="35" w:name="X2c394b975d3b0e0865a013c4d7c65db035f0af0"/>
      <w:bookmarkEnd w:id="35"/>
      <w:r>
        <w:rPr>
          <w:rFonts w:ascii="Times New Roman" w:eastAsia="宋体" w:hAnsi="Times New Roman"/>
          <w:color w:val="000000"/>
        </w:rPr>
        <w:t xml:space="preserve">Ko T, Kim D, Park J, Lee S H. Physics-informed neural network for long-term prognostics of proton exchange membrane fuel cells[J]. Applied Energy, 2025, 382: 125318. DOI: </w:t>
      </w:r>
      <w:hyperlink r:id="rId51">
        <w:r>
          <w:rPr>
            <w:rStyle w:val="af"/>
            <w:rFonts w:ascii="Times New Roman" w:eastAsia="宋体" w:hAnsi="Times New Roman"/>
          </w:rPr>
          <w:t>10.1016/j.apenergy.2025.125318</w:t>
        </w:r>
      </w:hyperlink>
      <w:r>
        <w:rPr>
          <w:rFonts w:ascii="Times New Roman" w:eastAsia="宋体" w:hAnsi="Times New Roman"/>
          <w:color w:val="000000"/>
        </w:rPr>
        <w:t>.</w:t>
      </w:r>
    </w:p>
    <w:p w14:paraId="29A4AED2" w14:textId="0CE3607E" w:rsidR="00153E33" w:rsidRDefault="00D760FF">
      <w:pPr>
        <w:spacing w:after="120" w:line="360" w:lineRule="auto"/>
        <w:ind w:left="420" w:hanging="420"/>
      </w:pPr>
      <w:bookmarkStart w:id="36" w:name="_RefAuto4"/>
      <w:r>
        <w:rPr>
          <w:rFonts w:ascii="Times New Roman" w:eastAsia="宋体" w:hAnsi="Times New Roman"/>
          <w:color w:val="000000"/>
        </w:rPr>
        <w:t>[4]</w:t>
      </w:r>
      <w:bookmarkEnd w:id="36"/>
      <w:r>
        <w:rPr>
          <w:rFonts w:ascii="Times New Roman" w:eastAsia="宋体" w:hAnsi="Times New Roman"/>
          <w:color w:val="000000"/>
        </w:rPr>
        <w:t xml:space="preserve"> </w:t>
      </w:r>
      <w:bookmarkStart w:id="37" w:name="X7b23b3c6a686acbd1d547bb39959b5925ca6c1f"/>
      <w:bookmarkEnd w:id="37"/>
      <w:r>
        <w:rPr>
          <w:rFonts w:ascii="Times New Roman" w:eastAsia="宋体" w:hAnsi="Times New Roman"/>
          <w:color w:val="000000"/>
        </w:rPr>
        <w:t xml:space="preserve">Zhu W, Xu B, Guo B, Xie C, Xiong R. Data-efficient and interpretable long-term prognostics of PEMFC degradation via physics-constrained symbolic regression–physics-informed neural network[J]. eTransportation, 2026, 29: 100615. DOI: </w:t>
      </w:r>
      <w:hyperlink r:id="rId52">
        <w:r>
          <w:rPr>
            <w:rStyle w:val="af"/>
            <w:rFonts w:ascii="Times New Roman" w:eastAsia="宋体" w:hAnsi="Times New Roman"/>
          </w:rPr>
          <w:t>10.1016/j.etran.2026.100615</w:t>
        </w:r>
      </w:hyperlink>
      <w:r>
        <w:rPr>
          <w:rFonts w:ascii="Times New Roman" w:eastAsia="宋体" w:hAnsi="Times New Roman"/>
          <w:color w:val="000000"/>
        </w:rPr>
        <w:t>.</w:t>
      </w:r>
    </w:p>
    <w:p w14:paraId="2DD37579" w14:textId="43951898" w:rsidR="00153E33" w:rsidRDefault="00D760FF">
      <w:pPr>
        <w:spacing w:after="120" w:line="360" w:lineRule="auto"/>
        <w:ind w:left="420" w:hanging="420"/>
      </w:pPr>
      <w:bookmarkStart w:id="38" w:name="_RefAuto5"/>
      <w:r>
        <w:rPr>
          <w:rFonts w:ascii="Times New Roman" w:eastAsia="宋体" w:hAnsi="Times New Roman"/>
          <w:color w:val="000000"/>
        </w:rPr>
        <w:t>[5]</w:t>
      </w:r>
      <w:bookmarkEnd w:id="38"/>
      <w:r>
        <w:rPr>
          <w:rFonts w:ascii="Times New Roman" w:eastAsia="宋体" w:hAnsi="Times New Roman"/>
          <w:color w:val="000000"/>
        </w:rPr>
        <w:t xml:space="preserve"> </w:t>
      </w:r>
      <w:bookmarkStart w:id="39" w:name="X3b12cd45bef324fdb27bbb7d7936a76e72f1f04"/>
      <w:bookmarkEnd w:id="39"/>
      <w:r>
        <w:rPr>
          <w:rFonts w:ascii="Times New Roman" w:eastAsia="宋体" w:hAnsi="Times New Roman"/>
          <w:color w:val="000000"/>
        </w:rPr>
        <w:t xml:space="preserve">Wang F, et al. Physics-informed neural network for lithium-ion battery degradation stable modeling and prognosis[J]. Nature Communications, 2024, 15: 4332. DOI: </w:t>
      </w:r>
      <w:hyperlink r:id="rId53">
        <w:r>
          <w:rPr>
            <w:rStyle w:val="af"/>
            <w:rFonts w:ascii="Times New Roman" w:eastAsia="宋体" w:hAnsi="Times New Roman"/>
          </w:rPr>
          <w:t>10.1038/s41467-024-48779-z</w:t>
        </w:r>
      </w:hyperlink>
      <w:r>
        <w:rPr>
          <w:rFonts w:ascii="Times New Roman" w:eastAsia="宋体" w:hAnsi="Times New Roman"/>
          <w:color w:val="000000"/>
        </w:rPr>
        <w:t>.</w:t>
      </w:r>
    </w:p>
    <w:p w14:paraId="244E6BDD" w14:textId="49588105" w:rsidR="00153E33" w:rsidRDefault="00D760FF">
      <w:pPr>
        <w:spacing w:after="120" w:line="360" w:lineRule="auto"/>
        <w:ind w:left="420" w:hanging="420"/>
      </w:pPr>
      <w:bookmarkStart w:id="40" w:name="_RefAuto6"/>
      <w:r>
        <w:rPr>
          <w:rFonts w:ascii="Times New Roman" w:eastAsia="宋体" w:hAnsi="Times New Roman"/>
          <w:color w:val="000000"/>
        </w:rPr>
        <w:t>[6]</w:t>
      </w:r>
      <w:bookmarkEnd w:id="40"/>
      <w:r>
        <w:rPr>
          <w:rFonts w:ascii="Times New Roman" w:eastAsia="宋体" w:hAnsi="Times New Roman"/>
          <w:color w:val="000000"/>
        </w:rPr>
        <w:t xml:space="preserve"> </w:t>
      </w:r>
      <w:bookmarkStart w:id="41" w:name="X22822721dc477e90d4d3c8f796e0ae20f313a21"/>
      <w:bookmarkEnd w:id="41"/>
      <w:r>
        <w:rPr>
          <w:rFonts w:ascii="Times New Roman" w:eastAsia="宋体" w:hAnsi="Times New Roman"/>
          <w:color w:val="000000"/>
        </w:rPr>
        <w:t xml:space="preserve">Liu M, Yang Y, Cheng J, Cui J, Zheng X. Credible long-term degradation prediction for proton exchange membrane fuel cell: A physics-informed neural network with conformal prediction approach[J]. Reliability Engineering &amp; System Safety, 2026, 276: 112945. DOI: </w:t>
      </w:r>
      <w:hyperlink r:id="rId54">
        <w:r>
          <w:rPr>
            <w:rStyle w:val="af"/>
            <w:rFonts w:ascii="Times New Roman" w:eastAsia="宋体" w:hAnsi="Times New Roman"/>
          </w:rPr>
          <w:t>10.1016/j.ress.2026.112945</w:t>
        </w:r>
      </w:hyperlink>
      <w:r>
        <w:rPr>
          <w:rFonts w:ascii="Times New Roman" w:eastAsia="宋体" w:hAnsi="Times New Roman"/>
          <w:color w:val="000000"/>
        </w:rPr>
        <w:t>.</w:t>
      </w:r>
      <w:bookmarkEnd w:id="29"/>
    </w:p>
    <w:sectPr w:rsidR="00153E33">
      <w:headerReference w:type="even" r:id="rId55"/>
      <w:footerReference w:type="even" r:id="rId57"/>
      <w:headerReference w:type="first" r:id="rId59"/>
      <w:footerReference w:type="first" r:id="rId60"/>
      <w:footnotePr>
        <w:numRestart w:val="eachSect"/>
      </w:footnotePr>
      <w:pgSz w:w="11906" w:h="16838"/>
      <w:pgMar w:top="1440" w:right="1440" w:bottom="1440" w:left="1440" w:header="709" w:footer="709" w:gutter="0"/>
      <w:cols w:space="72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DFC3" w14:textId="77777777" w:rsidR="002536EB" w:rsidRDefault="002536EB">
      <w:pPr>
        <w:spacing w:after="0"/>
      </w:pPr>
      <w:r>
        <w:separator/>
      </w:r>
    </w:p>
  </w:endnote>
  <w:endnote w:type="continuationSeparator" w:id="0">
    <w:p w14:paraId="0A2FD1A6" w14:textId="77777777" w:rsidR="002536EB" w:rsidRDefault="002536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F091"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B3C3" w14:textId="77777777" w:rsidR="00991420" w:rsidRDefault="002536EB">
    <w:pPr>
      <w:ind w:left="0" w:right="0" w:firstLine="0" w:firstLineChars="0"/>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A187F"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DDFE"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0B567"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304"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797F"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EA39"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F948"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B905"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9721"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059D"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405C"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42D1"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6550"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C754"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466C" w14:textId="77777777" w:rsidR="00991420" w:rsidRDefault="002536EB">
    <w:pPr>
      <w:jc w:val="center"/>
    </w:pPr>
    <w:r>
      <w:rPr>
        <w:rFonts w:ascii="Times New Roman" w:eastAsia="宋体" w:hAnsi="Times New Roman"/>
        <w:color w:val="000000"/>
        <w:sz w:val="22"/>
        <w:szCs w:val="22"/>
      </w:rPr>
      <w:fldChar w:fldCharType="begin"/>
    </w:r>
    <w:r>
      <w:rPr>
        <w:rFonts w:ascii="Times New Roman" w:eastAsia="宋体" w:hAnsi="Times New Roman"/>
        <w:color w:val="000000"/>
        <w:sz w:val="22"/>
        <w:szCs w:val="22"/>
      </w:rPr>
      <w:instrText xml:space="preserve"> PAGE </w:instrText>
    </w:r>
    <w:r>
      <w:rPr>
        <w:rFonts w:ascii="Times New Roman" w:eastAsia="宋体" w:hAnsi="Times New Roman"/>
        <w:color w:val="000000"/>
        <w:sz w:val="22"/>
        <w:szCs w:val="22"/>
      </w:rPr>
      <w:fldChar w:fldCharType="separate"/>
    </w:r>
    <w:r>
      <w:rPr>
        <w:rFonts w:ascii="Times New Roman" w:eastAsia="宋体" w:hAnsi="Times New Roman"/>
        <w:color w:val="000000"/>
        <w:sz w:val="22"/>
        <w:szCs w:val="22"/>
      </w:rPr>
      <w:t>1</w:t>
    </w:r>
    <w:r>
      <w:rPr>
        <w:rFonts w:ascii="Times New Roman" w:eastAsia="宋体" w:hAnsi="Times New Roman"/>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68A9" w14:textId="77777777" w:rsidR="002536EB" w:rsidRDefault="002536EB">
      <w:pPr>
        <w:spacing w:after="0"/>
      </w:pPr>
      <w:r>
        <w:separator/>
      </w:r>
    </w:p>
  </w:footnote>
  <w:footnote w:type="continuationSeparator" w:id="0">
    <w:p w14:paraId="0831FCF6" w14:textId="77777777" w:rsidR="002536EB" w:rsidRDefault="002536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380B" w14:textId="77777777" w:rsidR="00991420" w:rsidRDefault="0099142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759F" w14:textId="77777777" w:rsidR="00991420" w:rsidRDefault="00991420">
    <w:pPr>
      <w:ind w:left="0" w:right="0" w:firstLine="0" w:firstLineChars="0"/>
      <w:jc w:val="center"/>
    </w:pPr>
    <w:r>
      <w:rPr>
        <w:rFonts w:ascii="Times New Roman" w:hAnsi="Times New Roman" w:eastAsia="宋体"/>
        <w:b w:val="0"/>
        <w:color w:val="000000"/>
        <w:sz w:val="18"/>
        <w:u w:val="none"/>
      </w:rPr>
      <w:t>燃料电池健康状态与剩余寿命预测研究方案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DABB" w14:textId="77777777" w:rsidR="00991420" w:rsidRDefault="00991420">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E098" w14:textId="77777777" w:rsidR="00991420" w:rsidRDefault="00991420">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E27D" w14:textId="77777777" w:rsidR="00991420" w:rsidRDefault="00991420">
    <w:pP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EFE9" w14:textId="77777777" w:rsidR="00991420" w:rsidRDefault="00991420">
    <w:pP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13FD" w14:textId="77777777" w:rsidR="00991420" w:rsidRDefault="00991420">
    <w:pP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DF11" w14:textId="77777777" w:rsidR="00991420" w:rsidRDefault="00991420">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FA6A" w14:textId="77777777" w:rsidR="00991420" w:rsidRDefault="00991420">
    <w:pP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A119" w14:textId="77777777" w:rsidR="00991420" w:rsidRDefault="00991420">
    <w:pP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56C8" w14:textId="77777777" w:rsidR="00991420" w:rsidRDefault="00991420">
    <w:pP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8132" w14:textId="77777777" w:rsidR="00991420" w:rsidRDefault="00991420">
    <w:pP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FED3" w14:textId="77777777" w:rsidR="00991420" w:rsidRDefault="00991420">
    <w:pP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2773" w14:textId="77777777" w:rsidR="00991420" w:rsidRDefault="00991420">
    <w:pP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A104" w14:textId="77777777" w:rsidR="00991420" w:rsidRDefault="00991420">
    <w:pP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8D36" w14:textId="77777777" w:rsidR="00991420" w:rsidRDefault="00991420">
    <w:pP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3DE7" w14:textId="77777777" w:rsidR="00991420" w:rsidRDefault="002536EB">
    <w:pPr>
      <w:pBdr>
        <w:bottom w:val="single" w:sz="6" w:space="0" w:color="808080"/>
      </w:pBdr>
      <w:jc w:val="center"/>
    </w:pPr>
    <w:r>
      <w:rPr>
        <w:rFonts w:ascii="Times New Roman" w:eastAsia="宋体" w:hAnsi="Times New Roman"/>
        <w:color w:val="000000"/>
        <w:sz w:val="22"/>
        <w:szCs w:val="22"/>
      </w:rPr>
      <w:t>燃料电池健康状态与剩余寿命预测研究方案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E699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721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53E33"/>
    <w:rsid w:val="00153E33"/>
    <w:rsid w:val="0019188B"/>
    <w:rsid w:val="002536EB"/>
    <w:rsid w:val="007C1501"/>
    <w:rsid w:val="007D4788"/>
    <w:rsid w:val="00991420"/>
    <w:rsid w:val="00D540AA"/>
    <w:rsid w:val="00D76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DFE67"/>
  <w15:docId w15:val="{656D29E0-E36B-483F-A6A3-34D0332E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000000"/>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yperlink" Target="https://doi.org/10.3390/en18102665" TargetMode="External"/><Relationship Id="rId55" Type="http://schemas.openxmlformats.org/officeDocument/2006/relationships/header" Target="header22.xml"/><Relationship Id="rId7" Type="http://schemas.openxmlformats.org/officeDocument/2006/relationships/header" Target="header1.xml"/><Relationship Id="rId2" Type="http://schemas.openxmlformats.org/officeDocument/2006/relationships/styles" Target="styles.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7" Type="http://schemas.openxmlformats.org/officeDocument/2006/relationships/header" Target="header16.xml"/><Relationship Id="rId45" Type="http://schemas.openxmlformats.org/officeDocument/2006/relationships/footer" Target="footer19.xml"/><Relationship Id="rId53" Type="http://schemas.openxmlformats.org/officeDocument/2006/relationships/hyperlink" Target="https://doi.org/10.1038/s41467-024-48779-z"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8" Type="http://schemas.openxmlformats.org/officeDocument/2006/relationships/header" Target="header2.xml"/><Relationship Id="rId51" Type="http://schemas.openxmlformats.org/officeDocument/2006/relationships/hyperlink" Target="https://doi.org/10.1016/j.apenergy.2025.125318"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59" Type="http://schemas.openxmlformats.org/officeDocument/2006/relationships/header" Target="header24.xml"/><Relationship Id="rId41" Type="http://schemas.openxmlformats.org/officeDocument/2006/relationships/header" Target="header18.xml"/><Relationship Id="rId54" Type="http://schemas.openxmlformats.org/officeDocument/2006/relationships/hyperlink" Target="https://doi.org/10.1016/j.ress.2026.112945"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36" Type="http://schemas.openxmlformats.org/officeDocument/2006/relationships/footer" Target="footer15.xml"/><Relationship Id="rId49" Type="http://schemas.openxmlformats.org/officeDocument/2006/relationships/hyperlink" Target="https://doi.org/10.1109/TEC.2023.3311460" TargetMode="External"/><Relationship Id="rId57" Type="http://schemas.openxmlformats.org/officeDocument/2006/relationships/footer" Target="footer22.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hyperlink" Target="https://doi.org/10.1016/j.etran.2026.100615" TargetMode="External"/><Relationship Id="rId60" Type="http://schemas.openxmlformats.org/officeDocument/2006/relationships/footer" Target="footer24.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2431</Words>
  <Characters>13861</Characters>
  <Application>Microsoft Office Word</Application>
  <DocSecurity>0</DocSecurity>
  <Lines>115</Lines>
  <Paragraphs>32</Paragraphs>
  <ScaleCrop>false</ScaleCrop>
  <Company/>
  <LinksUpToDate>false</LinksUpToDate>
  <CharactersWithSpaces>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CAI</cp:lastModifiedBy>
  <cp:revision>3</cp:revision>
  <dcterms:created xsi:type="dcterms:W3CDTF">2026-10-24T00:12:00Z</dcterms:created>
  <dcterms:modified xsi:type="dcterms:W3CDTF">2026-10-24T00:17:00Z</dcterms:modified>
</cp:coreProperties>
</file>