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9729" w14:textId="77777777" w:rsidR="00C35852" w:rsidRDefault="00C35852" w:rsidP="00C35852">
      <w:pPr>
        <w:rPr>
          <w:rFonts w:eastAsia="黑体"/>
          <w:b/>
          <w:bCs/>
          <w:sz w:val="32"/>
        </w:rPr>
      </w:pPr>
      <w:r>
        <w:rPr>
          <w:rFonts w:ascii="黑体" w:eastAsia="黑体" w:hint="eastAsia"/>
          <w:b/>
          <w:bCs/>
          <w:sz w:val="32"/>
        </w:rPr>
        <w:t>Ⅲ</w:t>
      </w:r>
      <w:r>
        <w:rPr>
          <w:rFonts w:eastAsia="黑体" w:hint="eastAsia"/>
          <w:b/>
          <w:bCs/>
          <w:sz w:val="32"/>
        </w:rPr>
        <w:t xml:space="preserve"> </w:t>
      </w:r>
      <w:r>
        <w:rPr>
          <w:rFonts w:eastAsia="黑体" w:hint="eastAsia"/>
          <w:b/>
          <w:bCs/>
          <w:sz w:val="32"/>
        </w:rPr>
        <w:t>学位论文开题报告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3"/>
        <w:gridCol w:w="1695"/>
        <w:gridCol w:w="1485"/>
        <w:gridCol w:w="1448"/>
        <w:gridCol w:w="1620"/>
        <w:gridCol w:w="1620"/>
        <w:gridCol w:w="176"/>
      </w:tblGrid>
      <w:tr w:rsidR="00C35852" w14:paraId="20F53A5C" w14:textId="77777777" w:rsidTr="003B3380">
        <w:trPr>
          <w:gridAfter w:val="1"/>
          <w:wAfter w:w="176" w:type="dxa"/>
          <w:trHeight w:val="437"/>
        </w:trPr>
        <w:tc>
          <w:tcPr>
            <w:tcW w:w="1703" w:type="dxa"/>
            <w:tcBorders>
              <w:top w:val="double" w:sz="4" w:space="0" w:color="auto"/>
              <w:left w:val="double" w:sz="4" w:space="0" w:color="auto"/>
              <w:bottom w:val="dashSmallGap" w:sz="4" w:space="0" w:color="auto"/>
              <w:right w:val="dashSmallGap" w:sz="4" w:space="0" w:color="auto"/>
            </w:tcBorders>
          </w:tcPr>
          <w:p w14:paraId="7668A3EF" w14:textId="77777777" w:rsidR="00C35852" w:rsidRDefault="00C35852" w:rsidP="003B3380">
            <w:pPr>
              <w:jc w:val="center"/>
              <w:rPr>
                <w:sz w:val="24"/>
              </w:rPr>
            </w:pPr>
            <w:r>
              <w:rPr>
                <w:rFonts w:hint="eastAsia"/>
                <w:sz w:val="24"/>
              </w:rPr>
              <w:t>学生姓名</w:t>
            </w:r>
          </w:p>
        </w:tc>
        <w:tc>
          <w:tcPr>
            <w:tcW w:w="1695" w:type="dxa"/>
            <w:tcBorders>
              <w:top w:val="double" w:sz="4" w:space="0" w:color="auto"/>
              <w:left w:val="dashSmallGap" w:sz="4" w:space="0" w:color="auto"/>
              <w:bottom w:val="dashSmallGap" w:sz="4" w:space="0" w:color="auto"/>
              <w:right w:val="dashSmallGap" w:sz="4" w:space="0" w:color="auto"/>
            </w:tcBorders>
          </w:tcPr>
          <w:p w14:paraId="2765EFD4" w14:textId="7FD1449D" w:rsidR="00C35852" w:rsidRDefault="00E13325" w:rsidP="003B3380">
            <w:pPr>
              <w:jc w:val="center"/>
              <w:rPr>
                <w:rFonts w:hint="eastAsia"/>
                <w:sz w:val="24"/>
              </w:rPr>
            </w:pPr>
            <w:r>
              <w:rPr>
                <w:rFonts w:hint="eastAsia"/>
                <w:sz w:val="24"/>
              </w:rPr>
              <w:t>崔凯</w:t>
            </w:r>
          </w:p>
        </w:tc>
        <w:tc>
          <w:tcPr>
            <w:tcW w:w="1485" w:type="dxa"/>
            <w:tcBorders>
              <w:top w:val="double" w:sz="4" w:space="0" w:color="auto"/>
              <w:left w:val="dashSmallGap" w:sz="4" w:space="0" w:color="auto"/>
              <w:bottom w:val="dashSmallGap" w:sz="4" w:space="0" w:color="auto"/>
              <w:right w:val="dashSmallGap" w:sz="4" w:space="0" w:color="auto"/>
            </w:tcBorders>
          </w:tcPr>
          <w:p w14:paraId="0CAE6712" w14:textId="77777777" w:rsidR="00C35852" w:rsidRDefault="00C35852" w:rsidP="003B3380">
            <w:pPr>
              <w:jc w:val="center"/>
              <w:rPr>
                <w:sz w:val="24"/>
              </w:rPr>
            </w:pPr>
            <w:r>
              <w:rPr>
                <w:rFonts w:hint="eastAsia"/>
                <w:sz w:val="24"/>
              </w:rPr>
              <w:t>学号</w:t>
            </w:r>
          </w:p>
        </w:tc>
        <w:tc>
          <w:tcPr>
            <w:tcW w:w="1448" w:type="dxa"/>
            <w:tcBorders>
              <w:top w:val="double" w:sz="4" w:space="0" w:color="auto"/>
              <w:left w:val="dashSmallGap" w:sz="4" w:space="0" w:color="auto"/>
              <w:bottom w:val="dashSmallGap" w:sz="4" w:space="0" w:color="auto"/>
              <w:right w:val="dashSmallGap" w:sz="4" w:space="0" w:color="auto"/>
            </w:tcBorders>
          </w:tcPr>
          <w:p w14:paraId="19B4C2DB" w14:textId="66733450" w:rsidR="00C35852" w:rsidRDefault="006B2157" w:rsidP="003B3380">
            <w:pPr>
              <w:jc w:val="center"/>
              <w:rPr>
                <w:sz w:val="24"/>
              </w:rPr>
            </w:pPr>
            <w:r>
              <w:rPr>
                <w:rFonts w:hint="eastAsia"/>
                <w:sz w:val="24"/>
              </w:rPr>
              <w:t>20</w:t>
            </w:r>
            <w:r w:rsidR="00E13325">
              <w:rPr>
                <w:rFonts w:hint="eastAsia"/>
                <w:sz w:val="24"/>
              </w:rPr>
              <w:t>24240135</w:t>
            </w:r>
          </w:p>
        </w:tc>
        <w:tc>
          <w:tcPr>
            <w:tcW w:w="1620" w:type="dxa"/>
            <w:tcBorders>
              <w:top w:val="double" w:sz="4" w:space="0" w:color="auto"/>
              <w:left w:val="dashSmallGap" w:sz="4" w:space="0" w:color="auto"/>
              <w:bottom w:val="dashSmallGap" w:sz="4" w:space="0" w:color="auto"/>
              <w:right w:val="dashSmallGap" w:sz="4" w:space="0" w:color="auto"/>
            </w:tcBorders>
          </w:tcPr>
          <w:p w14:paraId="46A41091" w14:textId="77777777" w:rsidR="00C35852" w:rsidRDefault="00C35852" w:rsidP="003B3380">
            <w:pPr>
              <w:jc w:val="center"/>
              <w:rPr>
                <w:sz w:val="24"/>
              </w:rPr>
            </w:pPr>
            <w:r>
              <w:rPr>
                <w:rFonts w:hint="eastAsia"/>
                <w:sz w:val="24"/>
              </w:rPr>
              <w:t>导师姓名</w:t>
            </w:r>
          </w:p>
        </w:tc>
        <w:tc>
          <w:tcPr>
            <w:tcW w:w="1620" w:type="dxa"/>
            <w:tcBorders>
              <w:top w:val="double" w:sz="4" w:space="0" w:color="auto"/>
              <w:left w:val="dashSmallGap" w:sz="4" w:space="0" w:color="auto"/>
              <w:bottom w:val="dashSmallGap" w:sz="4" w:space="0" w:color="auto"/>
              <w:right w:val="double" w:sz="4" w:space="0" w:color="auto"/>
            </w:tcBorders>
          </w:tcPr>
          <w:p w14:paraId="1F1C6FAE" w14:textId="6FCD9F30" w:rsidR="00C35852" w:rsidRDefault="00C35852" w:rsidP="003B3380">
            <w:pPr>
              <w:jc w:val="center"/>
              <w:rPr>
                <w:sz w:val="24"/>
              </w:rPr>
            </w:pPr>
            <w:r>
              <w:rPr>
                <w:rFonts w:hint="eastAsia"/>
                <w:sz w:val="24"/>
              </w:rPr>
              <w:t>王永刚</w:t>
            </w:r>
          </w:p>
        </w:tc>
      </w:tr>
      <w:tr w:rsidR="00C35852" w14:paraId="41325A0B" w14:textId="77777777" w:rsidTr="003B3380">
        <w:trPr>
          <w:gridAfter w:val="1"/>
          <w:wAfter w:w="176" w:type="dxa"/>
          <w:trHeight w:val="437"/>
        </w:trPr>
        <w:tc>
          <w:tcPr>
            <w:tcW w:w="1703" w:type="dxa"/>
            <w:tcBorders>
              <w:top w:val="double" w:sz="4" w:space="0" w:color="auto"/>
              <w:left w:val="double" w:sz="4" w:space="0" w:color="auto"/>
              <w:bottom w:val="dashSmallGap" w:sz="4" w:space="0" w:color="auto"/>
              <w:right w:val="dashSmallGap" w:sz="4" w:space="0" w:color="auto"/>
            </w:tcBorders>
          </w:tcPr>
          <w:p w14:paraId="7ACC8E38" w14:textId="77777777" w:rsidR="00C35852" w:rsidRDefault="00C35852" w:rsidP="003B3380">
            <w:pPr>
              <w:jc w:val="center"/>
              <w:rPr>
                <w:sz w:val="24"/>
              </w:rPr>
            </w:pPr>
            <w:r>
              <w:rPr>
                <w:rFonts w:hint="eastAsia"/>
                <w:sz w:val="24"/>
              </w:rPr>
              <w:t>开题时间</w:t>
            </w:r>
          </w:p>
        </w:tc>
        <w:tc>
          <w:tcPr>
            <w:tcW w:w="3180" w:type="dxa"/>
            <w:gridSpan w:val="2"/>
            <w:tcBorders>
              <w:top w:val="double" w:sz="4" w:space="0" w:color="auto"/>
              <w:left w:val="dashSmallGap" w:sz="4" w:space="0" w:color="auto"/>
              <w:bottom w:val="dashSmallGap" w:sz="4" w:space="0" w:color="auto"/>
              <w:right w:val="dashSmallGap" w:sz="4" w:space="0" w:color="auto"/>
            </w:tcBorders>
          </w:tcPr>
          <w:p w14:paraId="14790065" w14:textId="77777777" w:rsidR="00C35852" w:rsidRDefault="00C35852" w:rsidP="003B3380">
            <w:pPr>
              <w:jc w:val="center"/>
              <w:rPr>
                <w:sz w:val="24"/>
              </w:rPr>
            </w:pPr>
          </w:p>
        </w:tc>
        <w:tc>
          <w:tcPr>
            <w:tcW w:w="1448" w:type="dxa"/>
            <w:tcBorders>
              <w:top w:val="double" w:sz="4" w:space="0" w:color="auto"/>
              <w:left w:val="dashSmallGap" w:sz="4" w:space="0" w:color="auto"/>
              <w:bottom w:val="dashSmallGap" w:sz="4" w:space="0" w:color="auto"/>
              <w:right w:val="dashSmallGap" w:sz="4" w:space="0" w:color="auto"/>
            </w:tcBorders>
          </w:tcPr>
          <w:p w14:paraId="0110D486" w14:textId="77777777" w:rsidR="00C35852" w:rsidRDefault="00C35852" w:rsidP="003B3380">
            <w:pPr>
              <w:jc w:val="center"/>
              <w:rPr>
                <w:sz w:val="24"/>
              </w:rPr>
            </w:pPr>
            <w:r>
              <w:rPr>
                <w:rFonts w:hint="eastAsia"/>
                <w:sz w:val="24"/>
              </w:rPr>
              <w:t>开题地点</w:t>
            </w:r>
          </w:p>
        </w:tc>
        <w:tc>
          <w:tcPr>
            <w:tcW w:w="3240" w:type="dxa"/>
            <w:gridSpan w:val="2"/>
            <w:tcBorders>
              <w:top w:val="double" w:sz="4" w:space="0" w:color="auto"/>
              <w:left w:val="dashSmallGap" w:sz="4" w:space="0" w:color="auto"/>
              <w:bottom w:val="dashSmallGap" w:sz="4" w:space="0" w:color="auto"/>
              <w:right w:val="double" w:sz="4" w:space="0" w:color="auto"/>
            </w:tcBorders>
          </w:tcPr>
          <w:p w14:paraId="7DB5C422" w14:textId="77777777" w:rsidR="00C35852" w:rsidRDefault="00C35852" w:rsidP="003B3380">
            <w:pPr>
              <w:jc w:val="center"/>
              <w:rPr>
                <w:sz w:val="24"/>
              </w:rPr>
            </w:pPr>
          </w:p>
        </w:tc>
      </w:tr>
      <w:tr w:rsidR="00C35852" w14:paraId="3F4C2BED" w14:textId="77777777" w:rsidTr="003B3380">
        <w:trPr>
          <w:gridAfter w:val="1"/>
          <w:wAfter w:w="176" w:type="dxa"/>
          <w:trHeight w:val="432"/>
        </w:trPr>
        <w:tc>
          <w:tcPr>
            <w:tcW w:w="1703" w:type="dxa"/>
            <w:tcBorders>
              <w:top w:val="dashSmallGap" w:sz="4" w:space="0" w:color="auto"/>
              <w:left w:val="double" w:sz="4" w:space="0" w:color="auto"/>
              <w:bottom w:val="double" w:sz="4" w:space="0" w:color="auto"/>
              <w:right w:val="dashSmallGap" w:sz="4" w:space="0" w:color="auto"/>
            </w:tcBorders>
          </w:tcPr>
          <w:p w14:paraId="43B52998" w14:textId="77777777" w:rsidR="00C35852" w:rsidRDefault="00C35852" w:rsidP="003B3380">
            <w:pPr>
              <w:jc w:val="center"/>
              <w:rPr>
                <w:sz w:val="24"/>
              </w:rPr>
            </w:pPr>
            <w:r>
              <w:rPr>
                <w:rFonts w:hint="eastAsia"/>
                <w:sz w:val="24"/>
              </w:rPr>
              <w:t>开题报告名称</w:t>
            </w:r>
          </w:p>
        </w:tc>
        <w:tc>
          <w:tcPr>
            <w:tcW w:w="7868" w:type="dxa"/>
            <w:gridSpan w:val="5"/>
            <w:tcBorders>
              <w:top w:val="dashSmallGap" w:sz="4" w:space="0" w:color="auto"/>
              <w:left w:val="dashSmallGap" w:sz="4" w:space="0" w:color="auto"/>
              <w:bottom w:val="double" w:sz="4" w:space="0" w:color="auto"/>
              <w:right w:val="double" w:sz="4" w:space="0" w:color="auto"/>
            </w:tcBorders>
          </w:tcPr>
          <w:p w14:paraId="18097EA5" w14:textId="5E3C4562" w:rsidR="00C35852" w:rsidRPr="006B2157" w:rsidRDefault="00E13325" w:rsidP="003B3380">
            <w:pPr>
              <w:jc w:val="center"/>
              <w:rPr>
                <w:sz w:val="24"/>
              </w:rPr>
            </w:pPr>
            <w:r w:rsidRPr="00E13325">
              <w:rPr>
                <w:rFonts w:hint="eastAsia"/>
              </w:rPr>
              <w:t>基于</w:t>
            </w:r>
            <w:r w:rsidRPr="00E13325">
              <w:rPr>
                <w:rFonts w:hint="eastAsia"/>
              </w:rPr>
              <w:t>INRBO-Transformer-BiLSTM</w:t>
            </w:r>
            <w:r w:rsidRPr="00E13325">
              <w:rPr>
                <w:rFonts w:hint="eastAsia"/>
              </w:rPr>
              <w:t>的锂离子电池健康状态估计和剩余寿命预测的研究</w:t>
            </w:r>
          </w:p>
        </w:tc>
      </w:tr>
      <w:tr w:rsidR="00C35852" w14:paraId="2AF28DD2" w14:textId="77777777" w:rsidTr="003B3380">
        <w:trPr>
          <w:gridAfter w:val="1"/>
          <w:wAfter w:w="176" w:type="dxa"/>
          <w:trHeight w:val="674"/>
        </w:trPr>
        <w:tc>
          <w:tcPr>
            <w:tcW w:w="9571" w:type="dxa"/>
            <w:gridSpan w:val="6"/>
            <w:tcBorders>
              <w:top w:val="double" w:sz="4" w:space="0" w:color="auto"/>
              <w:left w:val="double" w:sz="4" w:space="0" w:color="auto"/>
              <w:bottom w:val="single" w:sz="4" w:space="0" w:color="auto"/>
              <w:right w:val="double" w:sz="4" w:space="0" w:color="auto"/>
            </w:tcBorders>
          </w:tcPr>
          <w:p w14:paraId="683DEE79" w14:textId="77777777" w:rsidR="00C35852" w:rsidRDefault="00C35852" w:rsidP="003B3380">
            <w:r>
              <w:rPr>
                <w:rFonts w:ascii="黑体" w:eastAsia="黑体" w:hAnsi="宋体" w:hint="eastAsia"/>
                <w:b/>
                <w:bCs/>
                <w:sz w:val="28"/>
                <w:szCs w:val="28"/>
              </w:rPr>
              <w:t>Ⅲ-1</w:t>
            </w:r>
            <w:r>
              <w:rPr>
                <w:rFonts w:hint="eastAsia"/>
                <w:b/>
                <w:bCs/>
                <w:sz w:val="28"/>
                <w:szCs w:val="28"/>
              </w:rPr>
              <w:t>选题依据</w:t>
            </w:r>
          </w:p>
        </w:tc>
      </w:tr>
      <w:tr w:rsidR="00C35852" w14:paraId="4D1F24DD" w14:textId="77777777" w:rsidTr="003B3380">
        <w:trPr>
          <w:gridAfter w:val="1"/>
          <w:wAfter w:w="176" w:type="dxa"/>
          <w:trHeight w:val="11059"/>
        </w:trPr>
        <w:tc>
          <w:tcPr>
            <w:tcW w:w="9571" w:type="dxa"/>
            <w:gridSpan w:val="6"/>
            <w:tcBorders>
              <w:top w:val="single" w:sz="4" w:space="0" w:color="auto"/>
              <w:left w:val="double" w:sz="4" w:space="0" w:color="auto"/>
              <w:bottom w:val="double" w:sz="4" w:space="0" w:color="auto"/>
              <w:right w:val="double" w:sz="4" w:space="0" w:color="auto"/>
            </w:tcBorders>
          </w:tcPr>
          <w:p w14:paraId="3637806A" w14:textId="77777777" w:rsidR="00C35852" w:rsidRDefault="00C35852" w:rsidP="003B3380">
            <w:pPr>
              <w:rPr>
                <w:sz w:val="24"/>
              </w:rPr>
            </w:pPr>
            <w:r>
              <w:rPr>
                <w:rFonts w:hint="eastAsia"/>
              </w:rPr>
              <w:t>（课题研究的目的、意义，国内外研究现状分析，课题研究的主要思路，附主要参考文献）</w:t>
            </w:r>
          </w:p>
          <w:p w14:paraId="0A463528" w14:textId="058CEF50" w:rsidR="00C35852" w:rsidRPr="007A1A7C" w:rsidRDefault="00C35852" w:rsidP="007A1A7C">
            <w:pPr>
              <w:pStyle w:val="ac"/>
              <w:numPr>
                <w:ilvl w:val="0"/>
                <w:numId w:val="3"/>
              </w:numPr>
              <w:ind w:firstLineChars="0"/>
              <w:rPr>
                <w:b/>
                <w:sz w:val="28"/>
                <w:szCs w:val="28"/>
              </w:rPr>
            </w:pPr>
            <w:r w:rsidRPr="007A1A7C">
              <w:rPr>
                <w:rFonts w:hint="eastAsia"/>
                <w:b/>
                <w:sz w:val="28"/>
                <w:szCs w:val="28"/>
              </w:rPr>
              <w:t>课题研究目的及意义</w:t>
            </w:r>
          </w:p>
          <w:p w14:paraId="304EADE9" w14:textId="112BB38C" w:rsidR="00A35090" w:rsidRPr="00A35090" w:rsidRDefault="00A35090" w:rsidP="00A35090">
            <w:pPr>
              <w:ind w:leftChars="100" w:left="210" w:firstLineChars="200" w:firstLine="480"/>
              <w:rPr>
                <w:rFonts w:hint="eastAsia"/>
                <w:sz w:val="24"/>
                <w:szCs w:val="24"/>
              </w:rPr>
            </w:pPr>
            <w:r w:rsidRPr="00A35090">
              <w:rPr>
                <w:rFonts w:hint="eastAsia"/>
                <w:sz w:val="24"/>
                <w:szCs w:val="24"/>
              </w:rPr>
              <w:t>面对日益加剧的能源危机和碳排放量过高导致环境污染的问题，世界各国将清洁能源作为替代化石能源的首选，并努力向实现碳中和的道路前进，储能的需求随之进一步提高。随着我国“双碳”政策的出台，发展可再生能源、规模储能、电动汽车电池储能系统和智能电网已成为优化我国能源结构、实现</w:t>
            </w:r>
            <w:r w:rsidRPr="00A35090">
              <w:rPr>
                <w:rFonts w:hint="eastAsia"/>
                <w:sz w:val="24"/>
                <w:szCs w:val="24"/>
              </w:rPr>
              <w:t xml:space="preserve"> 2030 </w:t>
            </w:r>
            <w:r w:rsidRPr="00A35090">
              <w:rPr>
                <w:rFonts w:hint="eastAsia"/>
                <w:sz w:val="24"/>
                <w:szCs w:val="24"/>
              </w:rPr>
              <w:t>年前“碳达峰”和</w:t>
            </w:r>
            <w:r w:rsidRPr="00A35090">
              <w:rPr>
                <w:rFonts w:hint="eastAsia"/>
                <w:sz w:val="24"/>
                <w:szCs w:val="24"/>
              </w:rPr>
              <w:t xml:space="preserve"> 2060 </w:t>
            </w:r>
            <w:r w:rsidRPr="00A35090">
              <w:rPr>
                <w:rFonts w:hint="eastAsia"/>
                <w:sz w:val="24"/>
                <w:szCs w:val="24"/>
              </w:rPr>
              <w:t>年前“碳中和”的主要技术路线</w:t>
            </w:r>
            <w:r w:rsidRPr="00A35090">
              <w:rPr>
                <w:rFonts w:hint="eastAsia"/>
                <w:sz w:val="24"/>
                <w:szCs w:val="24"/>
              </w:rPr>
              <w:t>[1]</w:t>
            </w:r>
            <w:r w:rsidRPr="00A35090">
              <w:rPr>
                <w:rFonts w:hint="eastAsia"/>
                <w:sz w:val="24"/>
                <w:szCs w:val="24"/>
              </w:rPr>
              <w:t>。同时，世界各国政府也在积极出台相关政策来推动包括电动汽车在内的新能源汽车的发展，美国政府提出到</w:t>
            </w:r>
            <w:r w:rsidRPr="00A35090">
              <w:rPr>
                <w:rFonts w:hint="eastAsia"/>
                <w:sz w:val="24"/>
                <w:szCs w:val="24"/>
              </w:rPr>
              <w:t xml:space="preserve"> 2030 </w:t>
            </w:r>
            <w:r w:rsidRPr="00A35090">
              <w:rPr>
                <w:rFonts w:hint="eastAsia"/>
                <w:sz w:val="24"/>
                <w:szCs w:val="24"/>
              </w:rPr>
              <w:t>年，将新能源汽车渗透率提升到</w:t>
            </w:r>
            <w:r w:rsidRPr="00A35090">
              <w:rPr>
                <w:rFonts w:hint="eastAsia"/>
                <w:sz w:val="24"/>
                <w:szCs w:val="24"/>
              </w:rPr>
              <w:t xml:space="preserve"> 50%</w:t>
            </w:r>
            <w:r w:rsidRPr="00A35090">
              <w:rPr>
                <w:rFonts w:hint="eastAsia"/>
                <w:sz w:val="24"/>
                <w:szCs w:val="24"/>
              </w:rPr>
              <w:t>以上，并建设</w:t>
            </w:r>
            <w:r w:rsidRPr="00A35090">
              <w:rPr>
                <w:rFonts w:hint="eastAsia"/>
                <w:sz w:val="24"/>
                <w:szCs w:val="24"/>
              </w:rPr>
              <w:t xml:space="preserve"> 50 </w:t>
            </w:r>
            <w:r w:rsidRPr="00A35090">
              <w:rPr>
                <w:rFonts w:hint="eastAsia"/>
                <w:sz w:val="24"/>
                <w:szCs w:val="24"/>
              </w:rPr>
              <w:t>万个充电桩；欧盟批准法规，提出从</w:t>
            </w:r>
            <w:r w:rsidRPr="00A35090">
              <w:rPr>
                <w:rFonts w:hint="eastAsia"/>
                <w:sz w:val="24"/>
                <w:szCs w:val="24"/>
              </w:rPr>
              <w:t xml:space="preserve"> 2035 </w:t>
            </w:r>
            <w:r w:rsidRPr="00A35090">
              <w:rPr>
                <w:rFonts w:hint="eastAsia"/>
                <w:sz w:val="24"/>
                <w:szCs w:val="24"/>
              </w:rPr>
              <w:t>年起欧盟境内将禁止销售非零碳排放的新燃油车；我国也在《新能源汽车产业发展规划（</w:t>
            </w:r>
            <w:r w:rsidRPr="00A35090">
              <w:rPr>
                <w:rFonts w:hint="eastAsia"/>
                <w:sz w:val="24"/>
                <w:szCs w:val="24"/>
              </w:rPr>
              <w:t xml:space="preserve">2021~2035 </w:t>
            </w:r>
            <w:r w:rsidRPr="00A35090">
              <w:rPr>
                <w:rFonts w:hint="eastAsia"/>
                <w:sz w:val="24"/>
                <w:szCs w:val="24"/>
              </w:rPr>
              <w:t>年）》中提出，到</w:t>
            </w:r>
            <w:r w:rsidRPr="00A35090">
              <w:rPr>
                <w:rFonts w:hint="eastAsia"/>
                <w:sz w:val="24"/>
                <w:szCs w:val="24"/>
              </w:rPr>
              <w:t xml:space="preserve"> 2025 </w:t>
            </w:r>
            <w:r w:rsidRPr="00A35090">
              <w:rPr>
                <w:rFonts w:hint="eastAsia"/>
                <w:sz w:val="24"/>
                <w:szCs w:val="24"/>
              </w:rPr>
              <w:t>年，新能源汽车新车销售量将达到汽车新车总销售量的</w:t>
            </w:r>
            <w:r w:rsidRPr="00A35090">
              <w:rPr>
                <w:rFonts w:hint="eastAsia"/>
                <w:sz w:val="24"/>
                <w:szCs w:val="24"/>
              </w:rPr>
              <w:t xml:space="preserve"> 20%</w:t>
            </w:r>
            <w:r w:rsidRPr="00A35090">
              <w:rPr>
                <w:rFonts w:hint="eastAsia"/>
                <w:sz w:val="24"/>
                <w:szCs w:val="24"/>
              </w:rPr>
              <w:t>左右，到</w:t>
            </w:r>
            <w:r w:rsidRPr="00A35090">
              <w:rPr>
                <w:rFonts w:hint="eastAsia"/>
                <w:sz w:val="24"/>
                <w:szCs w:val="24"/>
              </w:rPr>
              <w:t xml:space="preserve"> 2035 </w:t>
            </w:r>
            <w:r w:rsidRPr="00A35090">
              <w:rPr>
                <w:rFonts w:hint="eastAsia"/>
                <w:sz w:val="24"/>
                <w:szCs w:val="24"/>
              </w:rPr>
              <w:t>年，纯电动汽车成为新销售车辆的主流车辆</w:t>
            </w:r>
            <w:r w:rsidRPr="00A35090">
              <w:rPr>
                <w:rFonts w:hint="eastAsia"/>
                <w:sz w:val="24"/>
                <w:szCs w:val="24"/>
              </w:rPr>
              <w:t>[2]</w:t>
            </w:r>
            <w:r w:rsidRPr="00A35090">
              <w:rPr>
                <w:rFonts w:hint="eastAsia"/>
                <w:sz w:val="24"/>
                <w:szCs w:val="24"/>
              </w:rPr>
              <w:t>。</w:t>
            </w:r>
          </w:p>
          <w:p w14:paraId="3649D232" w14:textId="44230A8A" w:rsidR="00A35090" w:rsidRPr="00A35090" w:rsidRDefault="00A35090" w:rsidP="00A35090">
            <w:pPr>
              <w:ind w:leftChars="100" w:left="210" w:firstLineChars="200" w:firstLine="480"/>
              <w:rPr>
                <w:rFonts w:hint="eastAsia"/>
                <w:sz w:val="24"/>
                <w:szCs w:val="24"/>
              </w:rPr>
            </w:pPr>
            <w:r w:rsidRPr="00A35090">
              <w:rPr>
                <w:rFonts w:hint="eastAsia"/>
                <w:sz w:val="24"/>
                <w:szCs w:val="24"/>
              </w:rPr>
              <w:t>作为纯电动汽车的动力源，车载电池的研究和应用对电动车产业的发展具有重要的意义。与铅酸电池、镍氢电池等其他材料的电池相比，锂离子电池具有高能量密度、高功率密度、低自放电率、长寿命周期，低自耗等优点</w:t>
            </w:r>
            <w:r w:rsidRPr="00A35090">
              <w:rPr>
                <w:rFonts w:hint="eastAsia"/>
                <w:sz w:val="24"/>
                <w:szCs w:val="24"/>
              </w:rPr>
              <w:t>[3]</w:t>
            </w:r>
            <w:r w:rsidRPr="00A35090">
              <w:rPr>
                <w:rFonts w:hint="eastAsia"/>
                <w:sz w:val="24"/>
                <w:szCs w:val="24"/>
              </w:rPr>
              <w:t>，成功作为纯电动汽车的核心部件用于能源供给</w:t>
            </w:r>
            <w:r w:rsidRPr="00A35090">
              <w:rPr>
                <w:rFonts w:hint="eastAsia"/>
                <w:sz w:val="24"/>
                <w:szCs w:val="24"/>
              </w:rPr>
              <w:t>[4]</w:t>
            </w:r>
            <w:r w:rsidRPr="00A35090">
              <w:rPr>
                <w:rFonts w:hint="eastAsia"/>
                <w:sz w:val="24"/>
                <w:szCs w:val="24"/>
              </w:rPr>
              <w:t>。除了电动汽车领域，锂离子电池还因其具有高低温适应性强，无记忆效应等特性而广泛应用于移动通信、交通运输、电能存储、新能源存储、航空航天等领域</w:t>
            </w:r>
            <w:r w:rsidRPr="00A35090">
              <w:rPr>
                <w:rFonts w:hint="eastAsia"/>
                <w:sz w:val="24"/>
                <w:szCs w:val="24"/>
              </w:rPr>
              <w:t>[5,6]</w:t>
            </w:r>
            <w:r w:rsidRPr="00A35090">
              <w:rPr>
                <w:rFonts w:hint="eastAsia"/>
                <w:sz w:val="24"/>
                <w:szCs w:val="24"/>
              </w:rPr>
              <w:t>。例如在新能源储能领域，根据中关村储能产业技术联盟《储能产业研究白皮书</w:t>
            </w:r>
            <w:r w:rsidRPr="00A35090">
              <w:rPr>
                <w:rFonts w:hint="eastAsia"/>
                <w:sz w:val="24"/>
                <w:szCs w:val="24"/>
              </w:rPr>
              <w:t xml:space="preserve"> 2024</w:t>
            </w:r>
            <w:r w:rsidRPr="00A35090">
              <w:rPr>
                <w:rFonts w:hint="eastAsia"/>
                <w:sz w:val="24"/>
                <w:szCs w:val="24"/>
              </w:rPr>
              <w:t>》，截止</w:t>
            </w:r>
            <w:r w:rsidRPr="00A35090">
              <w:rPr>
                <w:rFonts w:hint="eastAsia"/>
                <w:sz w:val="24"/>
                <w:szCs w:val="24"/>
              </w:rPr>
              <w:t xml:space="preserve">2023 </w:t>
            </w:r>
            <w:r w:rsidRPr="00A35090">
              <w:rPr>
                <w:rFonts w:hint="eastAsia"/>
                <w:sz w:val="24"/>
                <w:szCs w:val="24"/>
              </w:rPr>
              <w:t>年底，我国已投运电力储能项目累计装机规模达</w:t>
            </w:r>
            <w:r w:rsidRPr="00A35090">
              <w:rPr>
                <w:rFonts w:hint="eastAsia"/>
                <w:sz w:val="24"/>
                <w:szCs w:val="24"/>
              </w:rPr>
              <w:t xml:space="preserve"> 86.5GW</w:t>
            </w:r>
            <w:r w:rsidRPr="00A35090">
              <w:rPr>
                <w:rFonts w:hint="eastAsia"/>
                <w:sz w:val="24"/>
                <w:szCs w:val="24"/>
              </w:rPr>
              <w:t>，其中新型储能累计装机规模达</w:t>
            </w:r>
            <w:r w:rsidRPr="00A35090">
              <w:rPr>
                <w:rFonts w:hint="eastAsia"/>
                <w:sz w:val="24"/>
                <w:szCs w:val="24"/>
              </w:rPr>
              <w:t xml:space="preserve"> 34.5GW</w:t>
            </w:r>
            <w:r w:rsidRPr="00A35090">
              <w:rPr>
                <w:rFonts w:hint="eastAsia"/>
                <w:sz w:val="24"/>
                <w:szCs w:val="24"/>
              </w:rPr>
              <w:t>。截止到</w:t>
            </w:r>
            <w:r w:rsidRPr="00A35090">
              <w:rPr>
                <w:rFonts w:hint="eastAsia"/>
                <w:sz w:val="24"/>
                <w:szCs w:val="24"/>
              </w:rPr>
              <w:t xml:space="preserve"> 2023 </w:t>
            </w:r>
            <w:r w:rsidRPr="00A35090">
              <w:rPr>
                <w:rFonts w:hint="eastAsia"/>
                <w:sz w:val="24"/>
                <w:szCs w:val="24"/>
              </w:rPr>
              <w:t>年中国储能发展情况，在新型储能项目中，锂离子电池的占比达到了</w:t>
            </w:r>
            <w:r w:rsidRPr="00A35090">
              <w:rPr>
                <w:rFonts w:hint="eastAsia"/>
                <w:sz w:val="24"/>
                <w:szCs w:val="24"/>
              </w:rPr>
              <w:t xml:space="preserve"> 94%</w:t>
            </w:r>
            <w:r w:rsidRPr="00A35090">
              <w:rPr>
                <w:rFonts w:hint="eastAsia"/>
                <w:sz w:val="24"/>
                <w:szCs w:val="24"/>
              </w:rPr>
              <w:t>，具有主导地位，发展前景十分广阔</w:t>
            </w:r>
            <w:r w:rsidRPr="00A35090">
              <w:rPr>
                <w:rFonts w:hint="eastAsia"/>
                <w:sz w:val="24"/>
                <w:szCs w:val="24"/>
              </w:rPr>
              <w:t>[7,8]</w:t>
            </w:r>
            <w:r w:rsidRPr="00A35090">
              <w:rPr>
                <w:rFonts w:hint="eastAsia"/>
                <w:sz w:val="24"/>
                <w:szCs w:val="24"/>
              </w:rPr>
              <w:t>。</w:t>
            </w:r>
          </w:p>
          <w:p w14:paraId="6BB66318" w14:textId="1A4400FD" w:rsidR="00A35090" w:rsidRPr="00A35090" w:rsidRDefault="00A35090" w:rsidP="00A35090">
            <w:pPr>
              <w:ind w:leftChars="100" w:left="210" w:firstLineChars="200" w:firstLine="480"/>
              <w:rPr>
                <w:rFonts w:hint="eastAsia"/>
                <w:sz w:val="24"/>
                <w:szCs w:val="24"/>
              </w:rPr>
            </w:pPr>
            <w:r w:rsidRPr="00A35090">
              <w:rPr>
                <w:rFonts w:hint="eastAsia"/>
                <w:sz w:val="24"/>
                <w:szCs w:val="24"/>
              </w:rPr>
              <w:t>锂电池已经广泛运用于人类生活和科技发展的方方面面，获得了越来越多的关注和重视。然而，锂离子电池在经过多次充放电循环后，会不可避免地发生老化，导致漏液、部短路等问题，最终可能导致爆炸和火灾事故发生</w:t>
            </w:r>
            <w:r w:rsidRPr="00A35090">
              <w:rPr>
                <w:rFonts w:hint="eastAsia"/>
                <w:sz w:val="24"/>
                <w:szCs w:val="24"/>
              </w:rPr>
              <w:t>[9,10]</w:t>
            </w:r>
            <w:r w:rsidRPr="00A35090">
              <w:rPr>
                <w:rFonts w:hint="eastAsia"/>
                <w:sz w:val="24"/>
                <w:szCs w:val="24"/>
              </w:rPr>
              <w:t>。此外，电池遭遇极端滥用条件，锂电池发生内短路故障，也会引发电池热失控起火</w:t>
            </w:r>
            <w:r w:rsidRPr="00A35090">
              <w:rPr>
                <w:rFonts w:hint="eastAsia"/>
                <w:sz w:val="24"/>
                <w:szCs w:val="24"/>
              </w:rPr>
              <w:t>[11]</w:t>
            </w:r>
            <w:r w:rsidRPr="00A35090">
              <w:rPr>
                <w:rFonts w:hint="eastAsia"/>
                <w:sz w:val="24"/>
                <w:szCs w:val="24"/>
              </w:rPr>
              <w:t>。随着锂离子动力电池的老化程度增加，或将造成危及安全的问题和灾难性事故，因此迫切需要建立一套有效的动力电池管理系统（</w:t>
            </w:r>
            <w:r w:rsidRPr="00A35090">
              <w:rPr>
                <w:rFonts w:hint="eastAsia"/>
                <w:sz w:val="24"/>
                <w:szCs w:val="24"/>
              </w:rPr>
              <w:t>BMS</w:t>
            </w:r>
            <w:r w:rsidRPr="00A35090">
              <w:rPr>
                <w:rFonts w:hint="eastAsia"/>
                <w:sz w:val="24"/>
                <w:szCs w:val="24"/>
              </w:rPr>
              <w:t>）对电池状态进行准确评估，及时预警潜在风险。</w:t>
            </w:r>
          </w:p>
          <w:p w14:paraId="5E53225D" w14:textId="054A5742" w:rsidR="005400FE" w:rsidRPr="005400FE" w:rsidRDefault="00A35090" w:rsidP="001409DD">
            <w:pPr>
              <w:ind w:leftChars="100" w:left="210" w:firstLineChars="200" w:firstLine="480"/>
              <w:rPr>
                <w:rFonts w:hint="eastAsia"/>
                <w:sz w:val="24"/>
                <w:szCs w:val="24"/>
              </w:rPr>
            </w:pPr>
            <w:r w:rsidRPr="00A35090">
              <w:rPr>
                <w:rFonts w:hint="eastAsia"/>
                <w:sz w:val="24"/>
                <w:szCs w:val="24"/>
              </w:rPr>
              <w:t xml:space="preserve">BMS </w:t>
            </w:r>
            <w:r w:rsidRPr="00A35090">
              <w:rPr>
                <w:rFonts w:hint="eastAsia"/>
                <w:sz w:val="24"/>
                <w:szCs w:val="24"/>
              </w:rPr>
              <w:t>主要关注的状态参数包括荷电状态（</w:t>
            </w:r>
            <w:r w:rsidRPr="00A35090">
              <w:rPr>
                <w:rFonts w:hint="eastAsia"/>
                <w:sz w:val="24"/>
                <w:szCs w:val="24"/>
              </w:rPr>
              <w:t>SOC</w:t>
            </w:r>
            <w:r w:rsidRPr="00A35090">
              <w:rPr>
                <w:rFonts w:hint="eastAsia"/>
                <w:sz w:val="24"/>
                <w:szCs w:val="24"/>
              </w:rPr>
              <w:t>）、健康状态（</w:t>
            </w:r>
            <w:r w:rsidRPr="00A35090">
              <w:rPr>
                <w:rFonts w:hint="eastAsia"/>
                <w:sz w:val="24"/>
                <w:szCs w:val="24"/>
              </w:rPr>
              <w:t>SOH</w:t>
            </w:r>
            <w:r w:rsidRPr="00A35090">
              <w:rPr>
                <w:rFonts w:hint="eastAsia"/>
                <w:sz w:val="24"/>
                <w:szCs w:val="24"/>
              </w:rPr>
              <w:t>）和剩余使用寿命（</w:t>
            </w:r>
            <w:r w:rsidRPr="00A35090">
              <w:rPr>
                <w:rFonts w:hint="eastAsia"/>
                <w:sz w:val="24"/>
                <w:szCs w:val="24"/>
              </w:rPr>
              <w:t>RUL</w:t>
            </w:r>
            <w:r w:rsidRPr="00A35090">
              <w:rPr>
                <w:rFonts w:hint="eastAsia"/>
                <w:sz w:val="24"/>
                <w:szCs w:val="24"/>
              </w:rPr>
              <w:t>）预测。</w:t>
            </w:r>
            <w:r w:rsidR="005400FE" w:rsidRPr="005400FE">
              <w:rPr>
                <w:rFonts w:hint="eastAsia"/>
                <w:sz w:val="24"/>
                <w:szCs w:val="24"/>
              </w:rPr>
              <w:t>准确的</w:t>
            </w:r>
            <w:r w:rsidR="005400FE" w:rsidRPr="005400FE">
              <w:rPr>
                <w:rFonts w:hint="eastAsia"/>
                <w:sz w:val="24"/>
                <w:szCs w:val="24"/>
              </w:rPr>
              <w:t>SOH</w:t>
            </w:r>
            <w:r w:rsidR="005400FE" w:rsidRPr="005400FE">
              <w:rPr>
                <w:rFonts w:hint="eastAsia"/>
                <w:sz w:val="24"/>
                <w:szCs w:val="24"/>
              </w:rPr>
              <w:t>和</w:t>
            </w:r>
            <w:r w:rsidR="005400FE" w:rsidRPr="005400FE">
              <w:rPr>
                <w:rFonts w:hint="eastAsia"/>
                <w:sz w:val="24"/>
                <w:szCs w:val="24"/>
              </w:rPr>
              <w:t>RUL</w:t>
            </w:r>
            <w:r w:rsidR="005400FE" w:rsidRPr="005400FE">
              <w:rPr>
                <w:rFonts w:hint="eastAsia"/>
                <w:sz w:val="24"/>
                <w:szCs w:val="24"/>
              </w:rPr>
              <w:t>预测不仅是电池管理系统（</w:t>
            </w:r>
            <w:r w:rsidR="005400FE" w:rsidRPr="005400FE">
              <w:rPr>
                <w:rFonts w:hint="eastAsia"/>
                <w:sz w:val="24"/>
                <w:szCs w:val="24"/>
              </w:rPr>
              <w:t>Battery Management System, BMS</w:t>
            </w:r>
            <w:r w:rsidR="005400FE" w:rsidRPr="005400FE">
              <w:rPr>
                <w:rFonts w:hint="eastAsia"/>
                <w:sz w:val="24"/>
                <w:szCs w:val="24"/>
              </w:rPr>
              <w:t>）实现智能监控和安全预警的核心功能，也是优化充放电策略、提高能源利用效率的关键技术。在电动汽车领域，精准预测电池寿命有助于用户合理安排充电计划，延缓电池衰减速度，并降低整车运行成本；在储能系统中，</w:t>
            </w:r>
            <w:r w:rsidR="005400FE" w:rsidRPr="005400FE">
              <w:rPr>
                <w:rFonts w:hint="eastAsia"/>
                <w:sz w:val="24"/>
                <w:szCs w:val="24"/>
              </w:rPr>
              <w:t>SOH</w:t>
            </w:r>
            <w:r w:rsidR="005400FE" w:rsidRPr="005400FE">
              <w:rPr>
                <w:rFonts w:hint="eastAsia"/>
                <w:sz w:val="24"/>
                <w:szCs w:val="24"/>
              </w:rPr>
              <w:t>预测可为运行维护提供决策依据，防止因电池失效引发的供电中断和安全隐患；在二次利用环节，基于精确的健康评估结果，可有效甄别电池再利用价值，推动梯次利用产业发展，促进资源循环与环境保护。</w:t>
            </w:r>
          </w:p>
          <w:p w14:paraId="10658E3D" w14:textId="25D8B842" w:rsidR="00E675A0" w:rsidRPr="007A1A7C" w:rsidRDefault="005400FE" w:rsidP="005400FE">
            <w:pPr>
              <w:ind w:leftChars="100" w:left="210" w:firstLineChars="200" w:firstLine="480"/>
              <w:rPr>
                <w:sz w:val="24"/>
                <w:szCs w:val="24"/>
              </w:rPr>
            </w:pPr>
            <w:r w:rsidRPr="005400FE">
              <w:rPr>
                <w:rFonts w:hint="eastAsia"/>
                <w:sz w:val="24"/>
                <w:szCs w:val="24"/>
              </w:rPr>
              <w:lastRenderedPageBreak/>
              <w:t>因此，开展面向复杂工况、高精度和强泛化能力的电池健康预测研究，既是能源技术发展的迫切需求，也是智能算法应用于能源领域的重要方向。本课题旨在提出一种高精度、鲁棒性强的电池</w:t>
            </w:r>
            <w:r w:rsidRPr="005400FE">
              <w:rPr>
                <w:rFonts w:hint="eastAsia"/>
                <w:sz w:val="24"/>
                <w:szCs w:val="24"/>
              </w:rPr>
              <w:t>SOH</w:t>
            </w:r>
            <w:r w:rsidRPr="005400FE">
              <w:rPr>
                <w:rFonts w:hint="eastAsia"/>
                <w:sz w:val="24"/>
                <w:szCs w:val="24"/>
              </w:rPr>
              <w:t>与</w:t>
            </w:r>
            <w:r w:rsidRPr="005400FE">
              <w:rPr>
                <w:rFonts w:hint="eastAsia"/>
                <w:sz w:val="24"/>
                <w:szCs w:val="24"/>
              </w:rPr>
              <w:t>RUL</w:t>
            </w:r>
            <w:r w:rsidRPr="005400FE">
              <w:rPr>
                <w:rFonts w:hint="eastAsia"/>
                <w:sz w:val="24"/>
                <w:szCs w:val="24"/>
              </w:rPr>
              <w:t>预测框架，以应对电池退化机理复杂、运行条件多变带来的技术挑战。研究成果将为电动汽车、储能电站等应用场景提供可靠的电池寿命管理方案，降低安全风险和经济成本，助力国家“双碳”战略目标实现，具有显著的经济效益、社会效益和环境效益</w:t>
            </w:r>
            <w:r w:rsidR="00E675A0" w:rsidRPr="00E675A0">
              <w:rPr>
                <w:rFonts w:hint="eastAsia"/>
                <w:sz w:val="24"/>
                <w:szCs w:val="24"/>
              </w:rPr>
              <w:t>。</w:t>
            </w:r>
          </w:p>
          <w:p w14:paraId="59429EEF" w14:textId="144FB6BB" w:rsidR="00C35852" w:rsidRDefault="00C35852" w:rsidP="00092BEC">
            <w:pPr>
              <w:pStyle w:val="ac"/>
              <w:numPr>
                <w:ilvl w:val="0"/>
                <w:numId w:val="3"/>
              </w:numPr>
              <w:ind w:firstLineChars="0"/>
              <w:rPr>
                <w:b/>
                <w:sz w:val="28"/>
                <w:szCs w:val="28"/>
              </w:rPr>
            </w:pPr>
            <w:r w:rsidRPr="00092BEC">
              <w:rPr>
                <w:rFonts w:hint="eastAsia"/>
                <w:b/>
                <w:sz w:val="28"/>
                <w:szCs w:val="28"/>
              </w:rPr>
              <w:t>国内外研究现状分析</w:t>
            </w:r>
          </w:p>
          <w:p w14:paraId="1C4001D8" w14:textId="5E7379AF" w:rsidR="00D10FCA" w:rsidRPr="002A1A7A" w:rsidRDefault="00552D8C" w:rsidP="00233AAC">
            <w:pPr>
              <w:pStyle w:val="ad"/>
              <w:ind w:leftChars="100" w:left="210" w:firstLineChars="200" w:firstLine="480"/>
              <w:rPr>
                <w:sz w:val="24"/>
                <w:szCs w:val="24"/>
              </w:rPr>
            </w:pPr>
            <w:r w:rsidRPr="00552D8C">
              <w:rPr>
                <w:rFonts w:hint="eastAsia"/>
                <w:sz w:val="24"/>
                <w:szCs w:val="24"/>
              </w:rPr>
              <w:t>随着全球能源转型加速迈向碳中和，锂离子电池已成为现代储能基础设施不可或缺的组成部分。这类电池以高能量密度、长寿命和可扩展性著称，广泛应用于电动汽车、可再生能源系统、电子设备、无人机及自动化领域</w:t>
            </w:r>
            <w:r w:rsidRPr="00552D8C">
              <w:rPr>
                <w:rFonts w:hint="eastAsia"/>
                <w:sz w:val="24"/>
                <w:szCs w:val="24"/>
              </w:rPr>
              <w:t>[</w:t>
            </w:r>
            <w:r w:rsidR="00FF6A66">
              <w:rPr>
                <w:rFonts w:hint="eastAsia"/>
                <w:sz w:val="24"/>
                <w:szCs w:val="24"/>
              </w:rPr>
              <w:t>12</w:t>
            </w:r>
            <w:r w:rsidRPr="00552D8C">
              <w:rPr>
                <w:rFonts w:hint="eastAsia"/>
                <w:sz w:val="24"/>
                <w:szCs w:val="24"/>
              </w:rPr>
              <w:t>]</w:t>
            </w:r>
            <w:r w:rsidRPr="00552D8C">
              <w:rPr>
                <w:rFonts w:hint="eastAsia"/>
                <w:sz w:val="24"/>
                <w:szCs w:val="24"/>
              </w:rPr>
              <w:t>。然而，锂离子电池长期使用常伴随容量衰减、热不稳定性和电化学劣化等问题，最终损害电池供电系统的可靠性、效率及安全性。因此，准确预测电池健康状态（</w:t>
            </w:r>
            <w:r w:rsidRPr="00552D8C">
              <w:rPr>
                <w:rFonts w:hint="eastAsia"/>
                <w:sz w:val="24"/>
                <w:szCs w:val="24"/>
              </w:rPr>
              <w:t>SOH</w:t>
            </w:r>
            <w:r w:rsidRPr="00552D8C">
              <w:rPr>
                <w:rFonts w:hint="eastAsia"/>
                <w:sz w:val="24"/>
                <w:szCs w:val="24"/>
              </w:rPr>
              <w:t>）与剩余使用寿命（</w:t>
            </w:r>
            <w:r w:rsidRPr="00552D8C">
              <w:rPr>
                <w:rFonts w:hint="eastAsia"/>
                <w:sz w:val="24"/>
                <w:szCs w:val="24"/>
              </w:rPr>
              <w:t>RUL</w:t>
            </w:r>
            <w:r w:rsidRPr="00552D8C">
              <w:rPr>
                <w:rFonts w:hint="eastAsia"/>
                <w:sz w:val="24"/>
                <w:szCs w:val="24"/>
              </w:rPr>
              <w:t>）对提升电池性能、能源效率及运行安全性具有关键意义</w:t>
            </w:r>
            <w:r w:rsidRPr="00552D8C">
              <w:rPr>
                <w:rFonts w:hint="eastAsia"/>
                <w:sz w:val="24"/>
                <w:szCs w:val="24"/>
              </w:rPr>
              <w:t>[</w:t>
            </w:r>
            <w:r w:rsidR="00FF6A66">
              <w:rPr>
                <w:rFonts w:hint="eastAsia"/>
                <w:sz w:val="24"/>
                <w:szCs w:val="24"/>
              </w:rPr>
              <w:t>13</w:t>
            </w:r>
            <w:r w:rsidRPr="00552D8C">
              <w:rPr>
                <w:rFonts w:hint="eastAsia"/>
                <w:sz w:val="24"/>
                <w:szCs w:val="24"/>
              </w:rPr>
              <w:t>]</w:t>
            </w:r>
            <w:r w:rsidR="00186B9A" w:rsidRPr="002A1A7A">
              <w:rPr>
                <w:rFonts w:hint="eastAsia"/>
                <w:sz w:val="24"/>
                <w:szCs w:val="24"/>
              </w:rPr>
              <w:t>。</w:t>
            </w:r>
          </w:p>
          <w:p w14:paraId="3FEE69C0" w14:textId="5BFDC4F5" w:rsidR="00186B9A" w:rsidRPr="002A1A7A" w:rsidRDefault="00552D8C" w:rsidP="006A2714">
            <w:pPr>
              <w:ind w:leftChars="100" w:left="210" w:firstLineChars="200" w:firstLine="480"/>
              <w:rPr>
                <w:sz w:val="24"/>
                <w:szCs w:val="24"/>
              </w:rPr>
            </w:pPr>
            <w:r w:rsidRPr="00552D8C">
              <w:rPr>
                <w:rFonts w:hint="eastAsia"/>
                <w:sz w:val="24"/>
                <w:szCs w:val="24"/>
              </w:rPr>
              <w:t>锂离子电池状态估算方法通常分为直接测量、物理建模和数据驱动三类</w:t>
            </w:r>
            <w:r w:rsidRPr="00552D8C">
              <w:rPr>
                <w:rFonts w:hint="eastAsia"/>
                <w:sz w:val="24"/>
                <w:szCs w:val="24"/>
              </w:rPr>
              <w:t>[</w:t>
            </w:r>
            <w:r w:rsidR="00FF6A66">
              <w:rPr>
                <w:rFonts w:hint="eastAsia"/>
                <w:sz w:val="24"/>
                <w:szCs w:val="24"/>
              </w:rPr>
              <w:t>14</w:t>
            </w:r>
            <w:r w:rsidRPr="00552D8C">
              <w:rPr>
                <w:rFonts w:hint="eastAsia"/>
                <w:sz w:val="24"/>
                <w:szCs w:val="24"/>
              </w:rPr>
              <w:t>]</w:t>
            </w:r>
            <w:r w:rsidRPr="00552D8C">
              <w:rPr>
                <w:rFonts w:hint="eastAsia"/>
                <w:sz w:val="24"/>
                <w:szCs w:val="24"/>
              </w:rPr>
              <w:t>。直接测量方法通常采用电化学阻抗谱（</w:t>
            </w:r>
            <w:r w:rsidRPr="00552D8C">
              <w:rPr>
                <w:rFonts w:hint="eastAsia"/>
                <w:sz w:val="24"/>
                <w:szCs w:val="24"/>
              </w:rPr>
              <w:t>EIS</w:t>
            </w:r>
            <w:r w:rsidRPr="00552D8C">
              <w:rPr>
                <w:rFonts w:hint="eastAsia"/>
                <w:sz w:val="24"/>
                <w:szCs w:val="24"/>
              </w:rPr>
              <w:t>）、库仑计数（</w:t>
            </w:r>
            <w:r w:rsidRPr="00552D8C">
              <w:rPr>
                <w:rFonts w:hint="eastAsia"/>
                <w:sz w:val="24"/>
                <w:szCs w:val="24"/>
              </w:rPr>
              <w:t>CC</w:t>
            </w:r>
            <w:r w:rsidRPr="00552D8C">
              <w:rPr>
                <w:rFonts w:hint="eastAsia"/>
                <w:sz w:val="24"/>
                <w:szCs w:val="24"/>
              </w:rPr>
              <w:t>）和混合脉冲功率特性分析（</w:t>
            </w:r>
            <w:r w:rsidRPr="00552D8C">
              <w:rPr>
                <w:rFonts w:hint="eastAsia"/>
                <w:sz w:val="24"/>
                <w:szCs w:val="24"/>
              </w:rPr>
              <w:t>HPPC</w:t>
            </w:r>
            <w:r w:rsidRPr="00552D8C">
              <w:rPr>
                <w:rFonts w:hint="eastAsia"/>
                <w:sz w:val="24"/>
                <w:szCs w:val="24"/>
              </w:rPr>
              <w:t>）等实验技术，通过测量内阻、能量效率和容量衰减等关键指标评估电池健康状态。例如，</w:t>
            </w:r>
            <w:r w:rsidRPr="00552D8C">
              <w:rPr>
                <w:rFonts w:hint="eastAsia"/>
                <w:sz w:val="24"/>
                <w:szCs w:val="24"/>
              </w:rPr>
              <w:t>Dubarry</w:t>
            </w:r>
            <w:r w:rsidRPr="00552D8C">
              <w:rPr>
                <w:rFonts w:hint="eastAsia"/>
                <w:sz w:val="24"/>
                <w:szCs w:val="24"/>
              </w:rPr>
              <w:t>等</w:t>
            </w:r>
            <w:r w:rsidRPr="00552D8C">
              <w:rPr>
                <w:rFonts w:hint="eastAsia"/>
                <w:sz w:val="24"/>
                <w:szCs w:val="24"/>
              </w:rPr>
              <w:t>[</w:t>
            </w:r>
            <w:r w:rsidR="00FF6A66">
              <w:rPr>
                <w:rFonts w:hint="eastAsia"/>
                <w:sz w:val="24"/>
                <w:szCs w:val="24"/>
              </w:rPr>
              <w:t>15</w:t>
            </w:r>
            <w:r w:rsidRPr="00552D8C">
              <w:rPr>
                <w:rFonts w:hint="eastAsia"/>
                <w:sz w:val="24"/>
                <w:szCs w:val="24"/>
              </w:rPr>
              <w:t>]</w:t>
            </w:r>
            <w:r w:rsidRPr="00552D8C">
              <w:rPr>
                <w:rFonts w:hint="eastAsia"/>
                <w:sz w:val="24"/>
                <w:szCs w:val="24"/>
              </w:rPr>
              <w:t>提出基于</w:t>
            </w:r>
            <w:r w:rsidRPr="00552D8C">
              <w:rPr>
                <w:rFonts w:hint="eastAsia"/>
                <w:sz w:val="24"/>
                <w:szCs w:val="24"/>
              </w:rPr>
              <w:t>EIS</w:t>
            </w:r>
            <w:r w:rsidRPr="00552D8C">
              <w:rPr>
                <w:rFonts w:hint="eastAsia"/>
                <w:sz w:val="24"/>
                <w:szCs w:val="24"/>
              </w:rPr>
              <w:t>的</w:t>
            </w:r>
            <w:r w:rsidRPr="00552D8C">
              <w:rPr>
                <w:rFonts w:hint="eastAsia"/>
                <w:sz w:val="24"/>
                <w:szCs w:val="24"/>
              </w:rPr>
              <w:t>SOH</w:t>
            </w:r>
            <w:r w:rsidRPr="00552D8C">
              <w:rPr>
                <w:rFonts w:hint="eastAsia"/>
                <w:sz w:val="24"/>
                <w:szCs w:val="24"/>
              </w:rPr>
              <w:t>估算方法，在实验室条件下展现出高预测精度。</w:t>
            </w:r>
            <w:r w:rsidRPr="00552D8C">
              <w:rPr>
                <w:rFonts w:hint="eastAsia"/>
                <w:sz w:val="24"/>
                <w:szCs w:val="24"/>
              </w:rPr>
              <w:t>Shen</w:t>
            </w:r>
            <w:r w:rsidRPr="00552D8C">
              <w:rPr>
                <w:rFonts w:hint="eastAsia"/>
                <w:sz w:val="24"/>
                <w:szCs w:val="24"/>
              </w:rPr>
              <w:t>等</w:t>
            </w:r>
            <w:r w:rsidRPr="00552D8C">
              <w:rPr>
                <w:rFonts w:hint="eastAsia"/>
                <w:sz w:val="24"/>
                <w:szCs w:val="24"/>
              </w:rPr>
              <w:t>[</w:t>
            </w:r>
            <w:r w:rsidR="00FF6A66">
              <w:rPr>
                <w:rFonts w:hint="eastAsia"/>
                <w:sz w:val="24"/>
                <w:szCs w:val="24"/>
              </w:rPr>
              <w:t>16</w:t>
            </w:r>
            <w:r w:rsidRPr="00552D8C">
              <w:rPr>
                <w:rFonts w:hint="eastAsia"/>
                <w:sz w:val="24"/>
                <w:szCs w:val="24"/>
              </w:rPr>
              <w:t>]</w:t>
            </w:r>
            <w:r w:rsidRPr="00552D8C">
              <w:rPr>
                <w:rFonts w:hint="eastAsia"/>
                <w:sz w:val="24"/>
                <w:szCs w:val="24"/>
              </w:rPr>
              <w:t>采用易于实施的</w:t>
            </w:r>
            <w:r w:rsidRPr="00552D8C">
              <w:rPr>
                <w:rFonts w:hint="eastAsia"/>
                <w:sz w:val="24"/>
                <w:szCs w:val="24"/>
              </w:rPr>
              <w:t>CC</w:t>
            </w:r>
            <w:r w:rsidRPr="00552D8C">
              <w:rPr>
                <w:rFonts w:hint="eastAsia"/>
                <w:sz w:val="24"/>
                <w:szCs w:val="24"/>
              </w:rPr>
              <w:t>法，但该方法对传感器精度敏感且易受累积误差影响。据柳等</w:t>
            </w:r>
            <w:r w:rsidRPr="00552D8C">
              <w:rPr>
                <w:rFonts w:hint="eastAsia"/>
                <w:sz w:val="24"/>
                <w:szCs w:val="24"/>
              </w:rPr>
              <w:t>[</w:t>
            </w:r>
            <w:r w:rsidR="00FF6A66">
              <w:rPr>
                <w:rFonts w:hint="eastAsia"/>
                <w:sz w:val="24"/>
                <w:szCs w:val="24"/>
              </w:rPr>
              <w:t>17</w:t>
            </w:r>
            <w:r w:rsidRPr="00552D8C">
              <w:rPr>
                <w:rFonts w:hint="eastAsia"/>
                <w:sz w:val="24"/>
                <w:szCs w:val="24"/>
              </w:rPr>
              <w:t>]</w:t>
            </w:r>
            <w:r w:rsidRPr="00552D8C">
              <w:rPr>
                <w:rFonts w:hint="eastAsia"/>
                <w:sz w:val="24"/>
                <w:szCs w:val="24"/>
              </w:rPr>
              <w:t>报道，</w:t>
            </w:r>
            <w:r w:rsidRPr="00552D8C">
              <w:rPr>
                <w:rFonts w:hint="eastAsia"/>
                <w:sz w:val="24"/>
                <w:szCs w:val="24"/>
              </w:rPr>
              <w:t>HPPC</w:t>
            </w:r>
            <w:r w:rsidRPr="00552D8C">
              <w:rPr>
                <w:rFonts w:hint="eastAsia"/>
                <w:sz w:val="24"/>
                <w:szCs w:val="24"/>
              </w:rPr>
              <w:t>技术通过施加序列混合电流脉冲并分析电压响应，可辅助设计评估内阻与功率能力的诊断实验。尽管这些直接测量方法能精确评估电池退化程度，但受限于高昂设备成本和时间消耗，其实际应用仍存在局限</w:t>
            </w:r>
            <w:r w:rsidR="002B7953" w:rsidRPr="002A1A7A">
              <w:rPr>
                <w:rFonts w:hint="eastAsia"/>
                <w:sz w:val="24"/>
                <w:szCs w:val="24"/>
              </w:rPr>
              <w:t>。</w:t>
            </w:r>
          </w:p>
          <w:p w14:paraId="7308EA3F" w14:textId="2527798F" w:rsidR="00D10FCA" w:rsidRPr="00D10FCA" w:rsidRDefault="00552D8C" w:rsidP="00233AAC">
            <w:pPr>
              <w:pStyle w:val="ad"/>
              <w:ind w:leftChars="100" w:left="210" w:firstLineChars="200" w:firstLine="480"/>
              <w:rPr>
                <w:sz w:val="24"/>
                <w:szCs w:val="24"/>
              </w:rPr>
            </w:pPr>
            <w:r w:rsidRPr="00552D8C">
              <w:rPr>
                <w:rFonts w:hint="eastAsia"/>
                <w:sz w:val="24"/>
                <w:szCs w:val="24"/>
              </w:rPr>
              <w:t>基于物理的模型通过等效电路模型（</w:t>
            </w:r>
            <w:r w:rsidRPr="00552D8C">
              <w:rPr>
                <w:rFonts w:hint="eastAsia"/>
                <w:sz w:val="24"/>
                <w:szCs w:val="24"/>
              </w:rPr>
              <w:t>ECM</w:t>
            </w:r>
            <w:r w:rsidRPr="00552D8C">
              <w:rPr>
                <w:rFonts w:hint="eastAsia"/>
                <w:sz w:val="24"/>
                <w:szCs w:val="24"/>
              </w:rPr>
              <w:t>）</w:t>
            </w:r>
            <w:r w:rsidRPr="00552D8C">
              <w:rPr>
                <w:rFonts w:hint="eastAsia"/>
                <w:sz w:val="24"/>
                <w:szCs w:val="24"/>
              </w:rPr>
              <w:t>[</w:t>
            </w:r>
            <w:r w:rsidR="00FF6A66">
              <w:rPr>
                <w:rFonts w:hint="eastAsia"/>
                <w:sz w:val="24"/>
                <w:szCs w:val="24"/>
              </w:rPr>
              <w:t>18</w:t>
            </w:r>
            <w:r w:rsidRPr="00552D8C">
              <w:rPr>
                <w:rFonts w:hint="eastAsia"/>
                <w:sz w:val="24"/>
                <w:szCs w:val="24"/>
              </w:rPr>
              <w:t>]</w:t>
            </w:r>
            <w:r w:rsidRPr="00552D8C">
              <w:rPr>
                <w:rFonts w:hint="eastAsia"/>
                <w:sz w:val="24"/>
                <w:szCs w:val="24"/>
              </w:rPr>
              <w:t>或电化学模型（</w:t>
            </w:r>
            <w:r w:rsidRPr="00552D8C">
              <w:rPr>
                <w:rFonts w:hint="eastAsia"/>
                <w:sz w:val="24"/>
                <w:szCs w:val="24"/>
              </w:rPr>
              <w:t>EM</w:t>
            </w:r>
            <w:r w:rsidRPr="00552D8C">
              <w:rPr>
                <w:rFonts w:hint="eastAsia"/>
                <w:sz w:val="24"/>
                <w:szCs w:val="24"/>
              </w:rPr>
              <w:t>）描述电池老化机制并估算内部状态。</w:t>
            </w:r>
            <w:proofErr w:type="spellStart"/>
            <w:r w:rsidRPr="00552D8C">
              <w:rPr>
                <w:rFonts w:hint="eastAsia"/>
                <w:sz w:val="24"/>
                <w:szCs w:val="24"/>
              </w:rPr>
              <w:t>Sihvo</w:t>
            </w:r>
            <w:proofErr w:type="spellEnd"/>
            <w:r w:rsidRPr="00552D8C">
              <w:rPr>
                <w:rFonts w:hint="eastAsia"/>
                <w:sz w:val="24"/>
                <w:szCs w:val="24"/>
              </w:rPr>
              <w:t>等人</w:t>
            </w:r>
            <w:r w:rsidRPr="00552D8C">
              <w:rPr>
                <w:rFonts w:hint="eastAsia"/>
                <w:sz w:val="24"/>
                <w:szCs w:val="24"/>
              </w:rPr>
              <w:t>[</w:t>
            </w:r>
            <w:r w:rsidR="00FF6A66">
              <w:rPr>
                <w:rFonts w:hint="eastAsia"/>
                <w:sz w:val="24"/>
                <w:szCs w:val="24"/>
              </w:rPr>
              <w:t>19</w:t>
            </w:r>
            <w:r w:rsidRPr="00552D8C">
              <w:rPr>
                <w:rFonts w:hint="eastAsia"/>
                <w:sz w:val="24"/>
                <w:szCs w:val="24"/>
              </w:rPr>
              <w:t>]</w:t>
            </w:r>
            <w:r w:rsidRPr="00552D8C">
              <w:rPr>
                <w:rFonts w:hint="eastAsia"/>
                <w:sz w:val="24"/>
                <w:szCs w:val="24"/>
              </w:rPr>
              <w:t>通过宽带阻抗从</w:t>
            </w:r>
            <w:r w:rsidRPr="00552D8C">
              <w:rPr>
                <w:rFonts w:hint="eastAsia"/>
                <w:sz w:val="24"/>
                <w:szCs w:val="24"/>
              </w:rPr>
              <w:t>ECM</w:t>
            </w:r>
            <w:r w:rsidRPr="00552D8C">
              <w:rPr>
                <w:rFonts w:hint="eastAsia"/>
                <w:sz w:val="24"/>
                <w:szCs w:val="24"/>
              </w:rPr>
              <w:t>参数推导出电池状态（</w:t>
            </w:r>
            <w:r w:rsidRPr="00552D8C">
              <w:rPr>
                <w:rFonts w:hint="eastAsia"/>
                <w:sz w:val="24"/>
                <w:szCs w:val="24"/>
              </w:rPr>
              <w:t>SOH</w:t>
            </w:r>
            <w:r w:rsidRPr="00552D8C">
              <w:rPr>
                <w:rFonts w:hint="eastAsia"/>
                <w:sz w:val="24"/>
                <w:szCs w:val="24"/>
              </w:rPr>
              <w:t>），虽能提供可靠指标，但需详细阻抗数据和参数拟合。</w:t>
            </w:r>
            <w:r w:rsidRPr="00552D8C">
              <w:rPr>
                <w:rFonts w:hint="eastAsia"/>
                <w:sz w:val="24"/>
                <w:szCs w:val="24"/>
              </w:rPr>
              <w:t>Huang</w:t>
            </w:r>
            <w:r w:rsidRPr="00552D8C">
              <w:rPr>
                <w:rFonts w:hint="eastAsia"/>
                <w:sz w:val="24"/>
                <w:szCs w:val="24"/>
              </w:rPr>
              <w:t>等人</w:t>
            </w:r>
            <w:r w:rsidRPr="00552D8C">
              <w:rPr>
                <w:rFonts w:hint="eastAsia"/>
                <w:sz w:val="24"/>
                <w:szCs w:val="24"/>
              </w:rPr>
              <w:t>[</w:t>
            </w:r>
            <w:r w:rsidR="00FF6A66">
              <w:rPr>
                <w:rFonts w:hint="eastAsia"/>
                <w:sz w:val="24"/>
                <w:szCs w:val="24"/>
              </w:rPr>
              <w:t>20</w:t>
            </w:r>
            <w:r w:rsidRPr="00552D8C">
              <w:rPr>
                <w:rFonts w:hint="eastAsia"/>
                <w:sz w:val="24"/>
                <w:szCs w:val="24"/>
              </w:rPr>
              <w:t>]</w:t>
            </w:r>
            <w:r w:rsidRPr="00552D8C">
              <w:rPr>
                <w:rFonts w:hint="eastAsia"/>
                <w:sz w:val="24"/>
                <w:szCs w:val="24"/>
              </w:rPr>
              <w:t>提出采用扩展卡尔曼滤波器（</w:t>
            </w:r>
            <w:r w:rsidRPr="00552D8C">
              <w:rPr>
                <w:rFonts w:hint="eastAsia"/>
                <w:sz w:val="24"/>
                <w:szCs w:val="24"/>
              </w:rPr>
              <w:t>EKF</w:t>
            </w:r>
            <w:r w:rsidRPr="00552D8C">
              <w:rPr>
                <w:rFonts w:hint="eastAsia"/>
                <w:sz w:val="24"/>
                <w:szCs w:val="24"/>
              </w:rPr>
              <w:t>）的混合电化学模型以增强抗噪性，但该方法仍依赖精确的物理建模。尽管物理模型具有可解释性，但受限于电池化学特性和运行条件，难以捕捉复杂的实际退化行为</w:t>
            </w:r>
            <w:r w:rsidRPr="00552D8C">
              <w:rPr>
                <w:rFonts w:hint="eastAsia"/>
                <w:sz w:val="24"/>
                <w:szCs w:val="24"/>
              </w:rPr>
              <w:t>[</w:t>
            </w:r>
            <w:r w:rsidR="00FF6A66">
              <w:rPr>
                <w:rFonts w:hint="eastAsia"/>
                <w:sz w:val="24"/>
                <w:szCs w:val="24"/>
              </w:rPr>
              <w:t>21</w:t>
            </w:r>
            <w:r w:rsidRPr="00552D8C">
              <w:rPr>
                <w:rFonts w:hint="eastAsia"/>
                <w:sz w:val="24"/>
                <w:szCs w:val="24"/>
              </w:rPr>
              <w:t>]</w:t>
            </w:r>
            <w:r w:rsidR="00233AAC">
              <w:rPr>
                <w:rFonts w:hint="eastAsia"/>
                <w:sz w:val="24"/>
                <w:szCs w:val="24"/>
              </w:rPr>
              <w:t>。</w:t>
            </w:r>
          </w:p>
          <w:p w14:paraId="380F708B" w14:textId="6B94756C" w:rsidR="00D10FCA" w:rsidRPr="00D10FCA" w:rsidRDefault="00552D8C" w:rsidP="00233AAC">
            <w:pPr>
              <w:ind w:leftChars="100" w:left="210" w:firstLineChars="200" w:firstLine="480"/>
              <w:rPr>
                <w:sz w:val="24"/>
                <w:szCs w:val="24"/>
              </w:rPr>
            </w:pPr>
            <w:r w:rsidRPr="00552D8C">
              <w:rPr>
                <w:rFonts w:hint="eastAsia"/>
                <w:sz w:val="24"/>
                <w:szCs w:val="24"/>
              </w:rPr>
              <w:t>人工智能领域的近期进展推动了状态健康预测向数据驱动方法的转变，因其具备灵活性且独立于物理模型</w:t>
            </w:r>
            <w:r w:rsidRPr="00552D8C">
              <w:rPr>
                <w:rFonts w:hint="eastAsia"/>
                <w:sz w:val="24"/>
                <w:szCs w:val="24"/>
              </w:rPr>
              <w:t>[</w:t>
            </w:r>
            <w:r w:rsidR="00FF6A66">
              <w:rPr>
                <w:rFonts w:hint="eastAsia"/>
                <w:sz w:val="24"/>
                <w:szCs w:val="24"/>
              </w:rPr>
              <w:t>22</w:t>
            </w:r>
            <w:r w:rsidRPr="00552D8C">
              <w:rPr>
                <w:rFonts w:hint="eastAsia"/>
                <w:sz w:val="24"/>
                <w:szCs w:val="24"/>
              </w:rPr>
              <w:t>]</w:t>
            </w:r>
            <w:r w:rsidRPr="00552D8C">
              <w:rPr>
                <w:rFonts w:hint="eastAsia"/>
                <w:sz w:val="24"/>
                <w:szCs w:val="24"/>
              </w:rPr>
              <w:t>。早期研究主要采用支持向量机（</w:t>
            </w:r>
            <w:r w:rsidRPr="00552D8C">
              <w:rPr>
                <w:rFonts w:hint="eastAsia"/>
                <w:sz w:val="24"/>
                <w:szCs w:val="24"/>
              </w:rPr>
              <w:t>SVM</w:t>
            </w:r>
            <w:r w:rsidRPr="00552D8C">
              <w:rPr>
                <w:rFonts w:hint="eastAsia"/>
                <w:sz w:val="24"/>
                <w:szCs w:val="24"/>
              </w:rPr>
              <w:t>）、随机森林（</w:t>
            </w:r>
            <w:r w:rsidRPr="00552D8C">
              <w:rPr>
                <w:rFonts w:hint="eastAsia"/>
                <w:sz w:val="24"/>
                <w:szCs w:val="24"/>
              </w:rPr>
              <w:t>RF</w:t>
            </w:r>
            <w:r w:rsidRPr="00552D8C">
              <w:rPr>
                <w:rFonts w:hint="eastAsia"/>
                <w:sz w:val="24"/>
                <w:szCs w:val="24"/>
              </w:rPr>
              <w:t>）和极端学习机（</w:t>
            </w:r>
            <w:r w:rsidRPr="00552D8C">
              <w:rPr>
                <w:rFonts w:hint="eastAsia"/>
                <w:sz w:val="24"/>
                <w:szCs w:val="24"/>
              </w:rPr>
              <w:t>ELM</w:t>
            </w:r>
            <w:r w:rsidRPr="00552D8C">
              <w:rPr>
                <w:rFonts w:hint="eastAsia"/>
                <w:sz w:val="24"/>
                <w:szCs w:val="24"/>
              </w:rPr>
              <w:t>）等传统机器学习算法进行建模</w:t>
            </w:r>
            <w:r w:rsidRPr="00552D8C">
              <w:rPr>
                <w:rFonts w:hint="eastAsia"/>
                <w:sz w:val="24"/>
                <w:szCs w:val="24"/>
              </w:rPr>
              <w:t>[</w:t>
            </w:r>
            <w:r w:rsidR="00FF6A66">
              <w:rPr>
                <w:rFonts w:hint="eastAsia"/>
                <w:sz w:val="24"/>
                <w:szCs w:val="24"/>
              </w:rPr>
              <w:t>23</w:t>
            </w:r>
            <w:r w:rsidRPr="00552D8C">
              <w:rPr>
                <w:rFonts w:hint="eastAsia"/>
                <w:sz w:val="24"/>
                <w:szCs w:val="24"/>
              </w:rPr>
              <w:t>][</w:t>
            </w:r>
            <w:r w:rsidR="00FF6A66">
              <w:rPr>
                <w:rFonts w:hint="eastAsia"/>
                <w:sz w:val="24"/>
                <w:szCs w:val="24"/>
              </w:rPr>
              <w:t>24</w:t>
            </w:r>
            <w:r w:rsidRPr="00552D8C">
              <w:rPr>
                <w:rFonts w:hint="eastAsia"/>
                <w:sz w:val="24"/>
                <w:szCs w:val="24"/>
              </w:rPr>
              <w:t>][</w:t>
            </w:r>
            <w:r w:rsidR="00FF6A66">
              <w:rPr>
                <w:rFonts w:hint="eastAsia"/>
                <w:sz w:val="24"/>
                <w:szCs w:val="24"/>
              </w:rPr>
              <w:t>25</w:t>
            </w:r>
            <w:r w:rsidRPr="00552D8C">
              <w:rPr>
                <w:rFonts w:hint="eastAsia"/>
                <w:sz w:val="24"/>
                <w:szCs w:val="24"/>
              </w:rPr>
              <w:t>]</w:t>
            </w:r>
            <w:r w:rsidRPr="00552D8C">
              <w:rPr>
                <w:rFonts w:hint="eastAsia"/>
                <w:sz w:val="24"/>
                <w:szCs w:val="24"/>
              </w:rPr>
              <w:t>。然而，这些方法依赖人工设计的特征，且在捕捉时序与非线性动态方面能力有限，从而限制了其泛化性能</w:t>
            </w:r>
            <w:r w:rsidR="00480F0E" w:rsidRPr="002A1A7A">
              <w:rPr>
                <w:rFonts w:hint="eastAsia"/>
                <w:sz w:val="24"/>
                <w:szCs w:val="24"/>
              </w:rPr>
              <w:t>。</w:t>
            </w:r>
          </w:p>
          <w:p w14:paraId="2E0CDFB2" w14:textId="4CDD9A05" w:rsidR="00552D8C" w:rsidRDefault="00552D8C" w:rsidP="00233AAC">
            <w:pPr>
              <w:ind w:leftChars="100" w:left="210" w:firstLineChars="200" w:firstLine="480"/>
              <w:rPr>
                <w:sz w:val="24"/>
                <w:szCs w:val="24"/>
              </w:rPr>
            </w:pPr>
            <w:r w:rsidRPr="00552D8C">
              <w:rPr>
                <w:rFonts w:hint="eastAsia"/>
                <w:sz w:val="24"/>
                <w:szCs w:val="24"/>
              </w:rPr>
              <w:t>为解决这些局限性，基于深度学习的方法被用于集成电池状态预测建模。</w:t>
            </w:r>
            <w:r w:rsidRPr="00552D8C">
              <w:rPr>
                <w:rFonts w:hint="eastAsia"/>
                <w:sz w:val="24"/>
                <w:szCs w:val="24"/>
              </w:rPr>
              <w:t>Van</w:t>
            </w:r>
            <w:r w:rsidRPr="00552D8C">
              <w:rPr>
                <w:rFonts w:hint="eastAsia"/>
                <w:sz w:val="24"/>
                <w:szCs w:val="24"/>
              </w:rPr>
              <w:t>等</w:t>
            </w:r>
            <w:r w:rsidRPr="00552D8C">
              <w:rPr>
                <w:rFonts w:hint="eastAsia"/>
                <w:sz w:val="24"/>
                <w:szCs w:val="24"/>
              </w:rPr>
              <w:t>[</w:t>
            </w:r>
            <w:r w:rsidR="00FF6A66">
              <w:rPr>
                <w:rFonts w:hint="eastAsia"/>
                <w:sz w:val="24"/>
                <w:szCs w:val="24"/>
              </w:rPr>
              <w:t>26</w:t>
            </w:r>
            <w:r w:rsidRPr="00552D8C">
              <w:rPr>
                <w:rFonts w:hint="eastAsia"/>
                <w:sz w:val="24"/>
                <w:szCs w:val="24"/>
              </w:rPr>
              <w:t>]</w:t>
            </w:r>
            <w:r w:rsidRPr="00552D8C">
              <w:rPr>
                <w:rFonts w:hint="eastAsia"/>
                <w:sz w:val="24"/>
                <w:szCs w:val="24"/>
              </w:rPr>
              <w:t>开发了基于</w:t>
            </w:r>
            <w:r w:rsidRPr="00552D8C">
              <w:rPr>
                <w:rFonts w:hint="eastAsia"/>
                <w:sz w:val="24"/>
                <w:szCs w:val="24"/>
              </w:rPr>
              <w:t>LSTM</w:t>
            </w:r>
            <w:r w:rsidRPr="00552D8C">
              <w:rPr>
                <w:rFonts w:hint="eastAsia"/>
                <w:sz w:val="24"/>
                <w:szCs w:val="24"/>
              </w:rPr>
              <w:t>的模型来预测电池退化趋势；虽然该模型适用于长序列建模，但仅依赖历史数据，限制了其捕捉未来状态的能力。</w:t>
            </w:r>
            <w:r w:rsidRPr="00552D8C">
              <w:rPr>
                <w:rFonts w:hint="eastAsia"/>
                <w:sz w:val="24"/>
                <w:szCs w:val="24"/>
              </w:rPr>
              <w:t>Sun</w:t>
            </w:r>
            <w:r w:rsidRPr="00552D8C">
              <w:rPr>
                <w:rFonts w:hint="eastAsia"/>
                <w:sz w:val="24"/>
                <w:szCs w:val="24"/>
              </w:rPr>
              <w:t>等</w:t>
            </w:r>
            <w:r w:rsidRPr="00552D8C">
              <w:rPr>
                <w:rFonts w:hint="eastAsia"/>
                <w:sz w:val="24"/>
                <w:szCs w:val="24"/>
              </w:rPr>
              <w:t>[</w:t>
            </w:r>
            <w:r w:rsidR="00FF6A66">
              <w:rPr>
                <w:rFonts w:hint="eastAsia"/>
                <w:sz w:val="24"/>
                <w:szCs w:val="24"/>
              </w:rPr>
              <w:t>27</w:t>
            </w:r>
            <w:r w:rsidRPr="00552D8C">
              <w:rPr>
                <w:rFonts w:hint="eastAsia"/>
                <w:sz w:val="24"/>
                <w:szCs w:val="24"/>
              </w:rPr>
              <w:t>]</w:t>
            </w:r>
            <w:r w:rsidRPr="00552D8C">
              <w:rPr>
                <w:rFonts w:hint="eastAsia"/>
                <w:sz w:val="24"/>
                <w:szCs w:val="24"/>
              </w:rPr>
              <w:t>引入带注意力机制的卷积神经网络</w:t>
            </w:r>
            <w:r w:rsidRPr="00552D8C">
              <w:rPr>
                <w:rFonts w:hint="eastAsia"/>
                <w:sz w:val="24"/>
                <w:szCs w:val="24"/>
              </w:rPr>
              <w:t>-</w:t>
            </w:r>
            <w:r w:rsidRPr="00552D8C">
              <w:rPr>
                <w:rFonts w:hint="eastAsia"/>
                <w:sz w:val="24"/>
                <w:szCs w:val="24"/>
              </w:rPr>
              <w:t>双向</w:t>
            </w:r>
            <w:r w:rsidRPr="00552D8C">
              <w:rPr>
                <w:rFonts w:hint="eastAsia"/>
                <w:sz w:val="24"/>
                <w:szCs w:val="24"/>
              </w:rPr>
              <w:t>LSTM</w:t>
            </w:r>
            <w:r w:rsidRPr="00552D8C">
              <w:rPr>
                <w:rFonts w:hint="eastAsia"/>
                <w:sz w:val="24"/>
                <w:szCs w:val="24"/>
              </w:rPr>
              <w:t>（</w:t>
            </w:r>
            <w:r w:rsidRPr="00552D8C">
              <w:rPr>
                <w:rFonts w:hint="eastAsia"/>
                <w:sz w:val="24"/>
                <w:szCs w:val="24"/>
              </w:rPr>
              <w:t>CNN-BiLSTM</w:t>
            </w:r>
            <w:r w:rsidRPr="00552D8C">
              <w:rPr>
                <w:rFonts w:hint="eastAsia"/>
                <w:sz w:val="24"/>
                <w:szCs w:val="24"/>
              </w:rPr>
              <w:t>）模型，以挖掘双向依赖关系并突出关键特征。近期研究则转向基于</w:t>
            </w:r>
            <w:r w:rsidRPr="00552D8C">
              <w:rPr>
                <w:rFonts w:hint="eastAsia"/>
                <w:sz w:val="24"/>
                <w:szCs w:val="24"/>
              </w:rPr>
              <w:t>Transformer</w:t>
            </w:r>
            <w:r w:rsidRPr="00552D8C">
              <w:rPr>
                <w:rFonts w:hint="eastAsia"/>
                <w:sz w:val="24"/>
                <w:szCs w:val="24"/>
              </w:rPr>
              <w:t>的架构：</w:t>
            </w:r>
            <w:r w:rsidRPr="00552D8C">
              <w:rPr>
                <w:rFonts w:hint="eastAsia"/>
                <w:sz w:val="24"/>
                <w:szCs w:val="24"/>
              </w:rPr>
              <w:t>Chen</w:t>
            </w:r>
            <w:r w:rsidRPr="00552D8C">
              <w:rPr>
                <w:rFonts w:hint="eastAsia"/>
                <w:sz w:val="24"/>
                <w:szCs w:val="24"/>
              </w:rPr>
              <w:t>等</w:t>
            </w:r>
            <w:r w:rsidRPr="00552D8C">
              <w:rPr>
                <w:rFonts w:hint="eastAsia"/>
                <w:sz w:val="24"/>
                <w:szCs w:val="24"/>
              </w:rPr>
              <w:t>[</w:t>
            </w:r>
            <w:r w:rsidR="00FF6A66">
              <w:rPr>
                <w:rFonts w:hint="eastAsia"/>
                <w:sz w:val="24"/>
                <w:szCs w:val="24"/>
              </w:rPr>
              <w:t>28</w:t>
            </w:r>
            <w:r w:rsidRPr="00552D8C">
              <w:rPr>
                <w:rFonts w:hint="eastAsia"/>
                <w:sz w:val="24"/>
                <w:szCs w:val="24"/>
              </w:rPr>
              <w:t>]</w:t>
            </w:r>
            <w:r w:rsidRPr="00552D8C">
              <w:rPr>
                <w:rFonts w:hint="eastAsia"/>
                <w:sz w:val="24"/>
                <w:szCs w:val="24"/>
              </w:rPr>
              <w:t>提出在边缘</w:t>
            </w:r>
            <w:r w:rsidRPr="00552D8C">
              <w:rPr>
                <w:rFonts w:hint="eastAsia"/>
                <w:sz w:val="24"/>
                <w:szCs w:val="24"/>
              </w:rPr>
              <w:t>-</w:t>
            </w:r>
            <w:r w:rsidRPr="00552D8C">
              <w:rPr>
                <w:rFonts w:hint="eastAsia"/>
                <w:sz w:val="24"/>
                <w:szCs w:val="24"/>
              </w:rPr>
              <w:t>云架构中集成</w:t>
            </w:r>
            <w:r w:rsidRPr="00552D8C">
              <w:rPr>
                <w:rFonts w:hint="eastAsia"/>
                <w:sz w:val="24"/>
                <w:szCs w:val="24"/>
              </w:rPr>
              <w:t>Transformer-SOH</w:t>
            </w:r>
            <w:r w:rsidRPr="00552D8C">
              <w:rPr>
                <w:rFonts w:hint="eastAsia"/>
                <w:sz w:val="24"/>
                <w:szCs w:val="24"/>
              </w:rPr>
              <w:t>框架与多任务加权优化算法</w:t>
            </w:r>
            <w:r w:rsidRPr="00552D8C">
              <w:rPr>
                <w:rFonts w:hint="eastAsia"/>
                <w:sz w:val="24"/>
                <w:szCs w:val="24"/>
              </w:rPr>
              <w:t>-</w:t>
            </w:r>
            <w:r w:rsidRPr="00552D8C">
              <w:rPr>
                <w:rFonts w:hint="eastAsia"/>
                <w:sz w:val="24"/>
                <w:szCs w:val="24"/>
              </w:rPr>
              <w:t>电压模式检测（</w:t>
            </w:r>
            <w:r w:rsidRPr="00552D8C">
              <w:rPr>
                <w:rFonts w:hint="eastAsia"/>
                <w:sz w:val="24"/>
                <w:szCs w:val="24"/>
              </w:rPr>
              <w:t>MEWOA-VMD</w:t>
            </w:r>
            <w:r w:rsidRPr="00552D8C">
              <w:rPr>
                <w:rFonts w:hint="eastAsia"/>
                <w:sz w:val="24"/>
                <w:szCs w:val="24"/>
              </w:rPr>
              <w:t>），从而捕捉全局退化模式。</w:t>
            </w:r>
            <w:r w:rsidRPr="00552D8C">
              <w:rPr>
                <w:rFonts w:hint="eastAsia"/>
                <w:sz w:val="24"/>
                <w:szCs w:val="24"/>
              </w:rPr>
              <w:t>Gui</w:t>
            </w:r>
            <w:r w:rsidRPr="00552D8C">
              <w:rPr>
                <w:rFonts w:hint="eastAsia"/>
                <w:sz w:val="24"/>
                <w:szCs w:val="24"/>
              </w:rPr>
              <w:t>等</w:t>
            </w:r>
            <w:r w:rsidRPr="00552D8C">
              <w:rPr>
                <w:rFonts w:hint="eastAsia"/>
                <w:sz w:val="24"/>
                <w:szCs w:val="24"/>
              </w:rPr>
              <w:t>[</w:t>
            </w:r>
            <w:r w:rsidR="00FF6A66">
              <w:rPr>
                <w:rFonts w:hint="eastAsia"/>
                <w:sz w:val="24"/>
                <w:szCs w:val="24"/>
              </w:rPr>
              <w:t>29</w:t>
            </w:r>
            <w:r w:rsidRPr="00552D8C">
              <w:rPr>
                <w:rFonts w:hint="eastAsia"/>
                <w:sz w:val="24"/>
                <w:szCs w:val="24"/>
              </w:rPr>
              <w:t>]</w:t>
            </w:r>
            <w:r w:rsidRPr="00552D8C">
              <w:rPr>
                <w:rFonts w:hint="eastAsia"/>
                <w:sz w:val="24"/>
                <w:szCs w:val="24"/>
              </w:rPr>
              <w:t>设计了</w:t>
            </w:r>
            <w:r w:rsidRPr="00552D8C">
              <w:rPr>
                <w:rFonts w:hint="eastAsia"/>
                <w:sz w:val="24"/>
                <w:szCs w:val="24"/>
              </w:rPr>
              <w:t>CNN-Transformer</w:t>
            </w:r>
            <w:r w:rsidRPr="00552D8C">
              <w:rPr>
                <w:rFonts w:hint="eastAsia"/>
                <w:sz w:val="24"/>
                <w:szCs w:val="24"/>
              </w:rPr>
              <w:t>模型，通过多模态输入对齐实现局部</w:t>
            </w:r>
            <w:r w:rsidRPr="00552D8C">
              <w:rPr>
                <w:rFonts w:hint="eastAsia"/>
                <w:sz w:val="24"/>
                <w:szCs w:val="24"/>
              </w:rPr>
              <w:t>-</w:t>
            </w:r>
            <w:r w:rsidRPr="00552D8C">
              <w:rPr>
                <w:rFonts w:hint="eastAsia"/>
                <w:sz w:val="24"/>
                <w:szCs w:val="24"/>
              </w:rPr>
              <w:t>全局</w:t>
            </w:r>
            <w:r w:rsidRPr="00552D8C">
              <w:rPr>
                <w:rFonts w:hint="eastAsia"/>
                <w:sz w:val="24"/>
                <w:szCs w:val="24"/>
              </w:rPr>
              <w:t>SOH</w:t>
            </w:r>
            <w:r w:rsidRPr="00552D8C">
              <w:rPr>
                <w:rFonts w:hint="eastAsia"/>
                <w:sz w:val="24"/>
                <w:szCs w:val="24"/>
              </w:rPr>
              <w:t>表征。</w:t>
            </w:r>
            <w:r w:rsidRPr="00552D8C">
              <w:rPr>
                <w:rFonts w:hint="eastAsia"/>
                <w:sz w:val="24"/>
                <w:szCs w:val="24"/>
              </w:rPr>
              <w:t>Zhou</w:t>
            </w:r>
            <w:r w:rsidRPr="00552D8C">
              <w:rPr>
                <w:rFonts w:hint="eastAsia"/>
                <w:sz w:val="24"/>
                <w:szCs w:val="24"/>
              </w:rPr>
              <w:t>等</w:t>
            </w:r>
            <w:r w:rsidRPr="00552D8C">
              <w:rPr>
                <w:rFonts w:hint="eastAsia"/>
                <w:sz w:val="24"/>
                <w:szCs w:val="24"/>
              </w:rPr>
              <w:t>[</w:t>
            </w:r>
            <w:r w:rsidR="00FF6A66">
              <w:rPr>
                <w:rFonts w:hint="eastAsia"/>
                <w:sz w:val="24"/>
                <w:szCs w:val="24"/>
              </w:rPr>
              <w:t>30</w:t>
            </w:r>
            <w:r w:rsidRPr="00552D8C">
              <w:rPr>
                <w:rFonts w:hint="eastAsia"/>
                <w:sz w:val="24"/>
                <w:szCs w:val="24"/>
              </w:rPr>
              <w:t>]</w:t>
            </w:r>
            <w:r w:rsidRPr="00552D8C">
              <w:rPr>
                <w:rFonts w:hint="eastAsia"/>
                <w:sz w:val="24"/>
                <w:szCs w:val="24"/>
              </w:rPr>
              <w:t>则在局部放电曲线上应用图神经网络，以提升多变量劣化估计精度。</w:t>
            </w:r>
          </w:p>
          <w:p w14:paraId="314D37C0" w14:textId="0E423C93" w:rsidR="008F62A3" w:rsidRDefault="00552D8C" w:rsidP="00233AAC">
            <w:pPr>
              <w:ind w:leftChars="100" w:left="210" w:firstLineChars="200" w:firstLine="480"/>
              <w:rPr>
                <w:sz w:val="24"/>
                <w:szCs w:val="24"/>
              </w:rPr>
            </w:pPr>
            <w:r w:rsidRPr="00552D8C">
              <w:rPr>
                <w:rFonts w:hint="eastAsia"/>
                <w:sz w:val="24"/>
                <w:szCs w:val="24"/>
              </w:rPr>
              <w:t>作为电池生命周期管理中的关键任务，剩余使用寿命预测已从基于物理的建模发展到数据驱动的学习，最近更进化为基于容量的衰减预测。张等</w:t>
            </w:r>
            <w:r w:rsidRPr="00552D8C">
              <w:rPr>
                <w:rFonts w:hint="eastAsia"/>
                <w:sz w:val="24"/>
                <w:szCs w:val="24"/>
              </w:rPr>
              <w:t>[</w:t>
            </w:r>
            <w:r w:rsidR="00FF6A66">
              <w:rPr>
                <w:rFonts w:hint="eastAsia"/>
                <w:sz w:val="24"/>
                <w:szCs w:val="24"/>
              </w:rPr>
              <w:t>31</w:t>
            </w:r>
            <w:r w:rsidRPr="00552D8C">
              <w:rPr>
                <w:rFonts w:hint="eastAsia"/>
                <w:sz w:val="24"/>
                <w:szCs w:val="24"/>
              </w:rPr>
              <w:t>]</w:t>
            </w:r>
            <w:r w:rsidRPr="00552D8C">
              <w:rPr>
                <w:rFonts w:hint="eastAsia"/>
                <w:sz w:val="24"/>
                <w:szCs w:val="24"/>
              </w:rPr>
              <w:t>提出了一种结合扩展卡尔曼滤波与粒子滤波的方法来建模电池老化动态，虽提升了预测精度，但涉及复杂计算且需要精确参数。赵等</w:t>
            </w:r>
            <w:r w:rsidRPr="00552D8C">
              <w:rPr>
                <w:rFonts w:hint="eastAsia"/>
                <w:sz w:val="24"/>
                <w:szCs w:val="24"/>
              </w:rPr>
              <w:t>[</w:t>
            </w:r>
            <w:r w:rsidR="00FF6A66">
              <w:rPr>
                <w:rFonts w:hint="eastAsia"/>
                <w:sz w:val="24"/>
                <w:szCs w:val="24"/>
              </w:rPr>
              <w:t>32</w:t>
            </w:r>
            <w:r w:rsidRPr="00552D8C">
              <w:rPr>
                <w:rFonts w:hint="eastAsia"/>
                <w:sz w:val="24"/>
                <w:szCs w:val="24"/>
              </w:rPr>
              <w:t>]</w:t>
            </w:r>
            <w:r w:rsidRPr="00552D8C">
              <w:rPr>
                <w:rFonts w:hint="eastAsia"/>
                <w:sz w:val="24"/>
                <w:szCs w:val="24"/>
              </w:rPr>
              <w:t>提出混合</w:t>
            </w:r>
            <w:r w:rsidRPr="00552D8C">
              <w:rPr>
                <w:rFonts w:hint="eastAsia"/>
                <w:sz w:val="24"/>
                <w:szCs w:val="24"/>
              </w:rPr>
              <w:t>LSTM-GPR</w:t>
            </w:r>
            <w:r w:rsidRPr="00552D8C">
              <w:rPr>
                <w:rFonts w:hint="eastAsia"/>
                <w:sz w:val="24"/>
                <w:szCs w:val="24"/>
              </w:rPr>
              <w:t>方法用于</w:t>
            </w:r>
            <w:r w:rsidRPr="00552D8C">
              <w:rPr>
                <w:rFonts w:hint="eastAsia"/>
                <w:sz w:val="24"/>
                <w:szCs w:val="24"/>
              </w:rPr>
              <w:t>SOH</w:t>
            </w:r>
            <w:r w:rsidRPr="00552D8C">
              <w:rPr>
                <w:rFonts w:hint="eastAsia"/>
                <w:sz w:val="24"/>
                <w:szCs w:val="24"/>
              </w:rPr>
              <w:t>和</w:t>
            </w:r>
            <w:r w:rsidRPr="00552D8C">
              <w:rPr>
                <w:rFonts w:hint="eastAsia"/>
                <w:sz w:val="24"/>
                <w:szCs w:val="24"/>
              </w:rPr>
              <w:t>RUL</w:t>
            </w:r>
            <w:r w:rsidRPr="00552D8C">
              <w:rPr>
                <w:rFonts w:hint="eastAsia"/>
                <w:sz w:val="24"/>
                <w:szCs w:val="24"/>
              </w:rPr>
              <w:t>预测，通过深度学习与概率回归的融合提升精度，无需依赖精细物理模型。罗等</w:t>
            </w:r>
            <w:r w:rsidRPr="00552D8C">
              <w:rPr>
                <w:rFonts w:hint="eastAsia"/>
                <w:sz w:val="24"/>
                <w:szCs w:val="24"/>
              </w:rPr>
              <w:t>[</w:t>
            </w:r>
            <w:r w:rsidR="00FF6A66">
              <w:rPr>
                <w:rFonts w:hint="eastAsia"/>
                <w:sz w:val="24"/>
                <w:szCs w:val="24"/>
              </w:rPr>
              <w:t>33</w:t>
            </w:r>
            <w:r w:rsidRPr="00552D8C">
              <w:rPr>
                <w:rFonts w:hint="eastAsia"/>
                <w:sz w:val="24"/>
                <w:szCs w:val="24"/>
              </w:rPr>
              <w:t>]</w:t>
            </w:r>
            <w:r w:rsidRPr="00552D8C">
              <w:rPr>
                <w:rFonts w:hint="eastAsia"/>
                <w:sz w:val="24"/>
                <w:szCs w:val="24"/>
              </w:rPr>
              <w:t>开发了基于分层注意</w:t>
            </w:r>
            <w:r w:rsidRPr="00552D8C">
              <w:rPr>
                <w:rFonts w:hint="eastAsia"/>
                <w:sz w:val="24"/>
                <w:szCs w:val="24"/>
              </w:rPr>
              <w:lastRenderedPageBreak/>
              <w:t>力机制的</w:t>
            </w:r>
            <w:r w:rsidRPr="00552D8C">
              <w:rPr>
                <w:rFonts w:hint="eastAsia"/>
                <w:sz w:val="24"/>
                <w:szCs w:val="24"/>
              </w:rPr>
              <w:t>BiLSTM</w:t>
            </w:r>
            <w:r w:rsidRPr="00552D8C">
              <w:rPr>
                <w:rFonts w:hint="eastAsia"/>
                <w:sz w:val="24"/>
                <w:szCs w:val="24"/>
              </w:rPr>
              <w:t>模型，结合混合预处理技术实现航天器电池</w:t>
            </w:r>
            <w:r w:rsidRPr="00552D8C">
              <w:rPr>
                <w:rFonts w:hint="eastAsia"/>
                <w:sz w:val="24"/>
                <w:szCs w:val="24"/>
              </w:rPr>
              <w:t>RUL</w:t>
            </w:r>
            <w:r w:rsidRPr="00552D8C">
              <w:rPr>
                <w:rFonts w:hint="eastAsia"/>
                <w:sz w:val="24"/>
                <w:szCs w:val="24"/>
              </w:rPr>
              <w:t>预测，显著增强了时间特征学习能力与鲁棒性。</w:t>
            </w:r>
            <w:r w:rsidRPr="00552D8C">
              <w:rPr>
                <w:rFonts w:hint="eastAsia"/>
                <w:sz w:val="24"/>
                <w:szCs w:val="24"/>
              </w:rPr>
              <w:t>Hu</w:t>
            </w:r>
            <w:r w:rsidRPr="00552D8C">
              <w:rPr>
                <w:rFonts w:hint="eastAsia"/>
                <w:sz w:val="24"/>
                <w:szCs w:val="24"/>
              </w:rPr>
              <w:t>等</w:t>
            </w:r>
            <w:r w:rsidRPr="00552D8C">
              <w:rPr>
                <w:rFonts w:hint="eastAsia"/>
                <w:sz w:val="24"/>
                <w:szCs w:val="24"/>
              </w:rPr>
              <w:t>[</w:t>
            </w:r>
            <w:r w:rsidR="00FF6A66">
              <w:rPr>
                <w:rFonts w:hint="eastAsia"/>
                <w:sz w:val="24"/>
                <w:szCs w:val="24"/>
              </w:rPr>
              <w:t>34</w:t>
            </w:r>
            <w:r w:rsidRPr="00552D8C">
              <w:rPr>
                <w:rFonts w:hint="eastAsia"/>
                <w:sz w:val="24"/>
                <w:szCs w:val="24"/>
              </w:rPr>
              <w:t>]</w:t>
            </w:r>
            <w:r w:rsidRPr="00552D8C">
              <w:rPr>
                <w:rFonts w:hint="eastAsia"/>
                <w:sz w:val="24"/>
                <w:szCs w:val="24"/>
              </w:rPr>
              <w:t>提出基于小波去噪与</w:t>
            </w:r>
            <w:r w:rsidRPr="00552D8C">
              <w:rPr>
                <w:rFonts w:hint="eastAsia"/>
                <w:sz w:val="24"/>
                <w:szCs w:val="24"/>
              </w:rPr>
              <w:t>Transformer</w:t>
            </w:r>
            <w:r w:rsidRPr="00552D8C">
              <w:rPr>
                <w:rFonts w:hint="eastAsia"/>
                <w:sz w:val="24"/>
                <w:szCs w:val="24"/>
              </w:rPr>
              <w:t>的模型，在有效捕捉长期退化趋势的同时抑制信号噪声。该框架将剩余使用寿命定义为预测容量跌破预设阈值（通常为初始容量的</w:t>
            </w:r>
            <w:r w:rsidRPr="00552D8C">
              <w:rPr>
                <w:rFonts w:hint="eastAsia"/>
                <w:sz w:val="24"/>
                <w:szCs w:val="24"/>
              </w:rPr>
              <w:t>80%</w:t>
            </w:r>
            <w:r w:rsidRPr="00552D8C">
              <w:rPr>
                <w:rFonts w:hint="eastAsia"/>
                <w:sz w:val="24"/>
                <w:szCs w:val="24"/>
              </w:rPr>
              <w:t>）前的剩余循环次数，为实际电池预测性维护提供了更具可解释性与实用性的解决方案</w:t>
            </w:r>
            <w:r w:rsidRPr="00552D8C">
              <w:rPr>
                <w:rFonts w:hint="eastAsia"/>
                <w:sz w:val="24"/>
                <w:szCs w:val="24"/>
              </w:rPr>
              <w:t>[</w:t>
            </w:r>
            <w:r w:rsidR="00FF6A66">
              <w:rPr>
                <w:rFonts w:hint="eastAsia"/>
                <w:sz w:val="24"/>
                <w:szCs w:val="24"/>
              </w:rPr>
              <w:t>35</w:t>
            </w:r>
            <w:r w:rsidRPr="00552D8C">
              <w:rPr>
                <w:rFonts w:hint="eastAsia"/>
                <w:sz w:val="24"/>
                <w:szCs w:val="24"/>
              </w:rPr>
              <w:t>]</w:t>
            </w:r>
            <w:r w:rsidRPr="00552D8C">
              <w:rPr>
                <w:rFonts w:hint="eastAsia"/>
                <w:sz w:val="24"/>
                <w:szCs w:val="24"/>
              </w:rPr>
              <w:t>。</w:t>
            </w:r>
          </w:p>
          <w:p w14:paraId="02408155" w14:textId="22C7AD0F" w:rsidR="00552D8C" w:rsidRDefault="00552D8C" w:rsidP="00233AAC">
            <w:pPr>
              <w:ind w:leftChars="100" w:left="210" w:firstLineChars="200" w:firstLine="480"/>
              <w:rPr>
                <w:sz w:val="24"/>
                <w:szCs w:val="24"/>
              </w:rPr>
            </w:pPr>
            <w:r w:rsidRPr="00552D8C">
              <w:rPr>
                <w:rFonts w:hint="eastAsia"/>
                <w:sz w:val="24"/>
                <w:szCs w:val="24"/>
              </w:rPr>
              <w:t>由于深度学习模型对超参数设置具有高度敏感性，优化算法在提升电池状态预测（</w:t>
            </w:r>
            <w:r w:rsidRPr="00552D8C">
              <w:rPr>
                <w:rFonts w:hint="eastAsia"/>
                <w:sz w:val="24"/>
                <w:szCs w:val="24"/>
              </w:rPr>
              <w:t>SOH</w:t>
            </w:r>
            <w:r w:rsidRPr="00552D8C">
              <w:rPr>
                <w:rFonts w:hint="eastAsia"/>
                <w:sz w:val="24"/>
                <w:szCs w:val="24"/>
              </w:rPr>
              <w:t>）和剩余使用寿命（</w:t>
            </w:r>
            <w:r w:rsidRPr="00552D8C">
              <w:rPr>
                <w:rFonts w:hint="eastAsia"/>
                <w:sz w:val="24"/>
                <w:szCs w:val="24"/>
              </w:rPr>
              <w:t>RUL</w:t>
            </w:r>
            <w:r w:rsidRPr="00552D8C">
              <w:rPr>
                <w:rFonts w:hint="eastAsia"/>
                <w:sz w:val="24"/>
                <w:szCs w:val="24"/>
              </w:rPr>
              <w:t>）预测模型的性能、泛化能力及收敛稳定性方面发挥着关键作用。段等</w:t>
            </w:r>
            <w:r w:rsidRPr="00552D8C">
              <w:rPr>
                <w:rFonts w:hint="eastAsia"/>
                <w:sz w:val="24"/>
                <w:szCs w:val="24"/>
              </w:rPr>
              <w:t>[</w:t>
            </w:r>
            <w:r w:rsidR="00FF6A66">
              <w:rPr>
                <w:rFonts w:hint="eastAsia"/>
                <w:sz w:val="24"/>
                <w:szCs w:val="24"/>
              </w:rPr>
              <w:t>36</w:t>
            </w:r>
            <w:r w:rsidRPr="00552D8C">
              <w:rPr>
                <w:rFonts w:hint="eastAsia"/>
                <w:sz w:val="24"/>
                <w:szCs w:val="24"/>
              </w:rPr>
              <w:t>]</w:t>
            </w:r>
            <w:r w:rsidRPr="00552D8C">
              <w:rPr>
                <w:rFonts w:hint="eastAsia"/>
                <w:sz w:val="24"/>
                <w:szCs w:val="24"/>
              </w:rPr>
              <w:t>提出改进型鲸鱼优化算法（</w:t>
            </w:r>
            <w:r w:rsidRPr="00552D8C">
              <w:rPr>
                <w:rFonts w:hint="eastAsia"/>
                <w:sz w:val="24"/>
                <w:szCs w:val="24"/>
              </w:rPr>
              <w:t>IWOA</w:t>
            </w:r>
            <w:r w:rsidRPr="00552D8C">
              <w:rPr>
                <w:rFonts w:hint="eastAsia"/>
                <w:sz w:val="24"/>
                <w:szCs w:val="24"/>
              </w:rPr>
              <w:t>），融合非线性衰减、自适应权重及高斯变异策略，从而提升</w:t>
            </w:r>
            <w:r w:rsidRPr="00552D8C">
              <w:rPr>
                <w:rFonts w:hint="eastAsia"/>
                <w:sz w:val="24"/>
                <w:szCs w:val="24"/>
              </w:rPr>
              <w:t>SOH</w:t>
            </w:r>
            <w:r w:rsidRPr="00552D8C">
              <w:rPr>
                <w:rFonts w:hint="eastAsia"/>
                <w:sz w:val="24"/>
                <w:szCs w:val="24"/>
              </w:rPr>
              <w:t>与</w:t>
            </w:r>
            <w:r w:rsidRPr="00552D8C">
              <w:rPr>
                <w:rFonts w:hint="eastAsia"/>
                <w:sz w:val="24"/>
                <w:szCs w:val="24"/>
              </w:rPr>
              <w:t>RUL</w:t>
            </w:r>
            <w:r w:rsidRPr="00552D8C">
              <w:rPr>
                <w:rFonts w:hint="eastAsia"/>
                <w:sz w:val="24"/>
                <w:szCs w:val="24"/>
              </w:rPr>
              <w:t>估计的精度及抗噪声能力。郑等</w:t>
            </w:r>
            <w:r w:rsidRPr="00552D8C">
              <w:rPr>
                <w:rFonts w:hint="eastAsia"/>
                <w:sz w:val="24"/>
                <w:szCs w:val="24"/>
              </w:rPr>
              <w:t>[</w:t>
            </w:r>
            <w:r w:rsidR="00FF6A66">
              <w:rPr>
                <w:rFonts w:hint="eastAsia"/>
                <w:sz w:val="24"/>
                <w:szCs w:val="24"/>
              </w:rPr>
              <w:t>37</w:t>
            </w:r>
            <w:r w:rsidRPr="00552D8C">
              <w:rPr>
                <w:rFonts w:hint="eastAsia"/>
                <w:sz w:val="24"/>
                <w:szCs w:val="24"/>
              </w:rPr>
              <w:t>]</w:t>
            </w:r>
            <w:r w:rsidRPr="00552D8C">
              <w:rPr>
                <w:rFonts w:hint="eastAsia"/>
                <w:sz w:val="24"/>
                <w:szCs w:val="24"/>
              </w:rPr>
              <w:t>开发了基于核</w:t>
            </w:r>
            <w:r w:rsidRPr="00552D8C">
              <w:rPr>
                <w:rFonts w:hint="eastAsia"/>
                <w:sz w:val="24"/>
                <w:szCs w:val="24"/>
              </w:rPr>
              <w:t>PCA</w:t>
            </w:r>
            <w:r w:rsidRPr="00552D8C">
              <w:rPr>
                <w:rFonts w:hint="eastAsia"/>
                <w:sz w:val="24"/>
                <w:szCs w:val="24"/>
              </w:rPr>
              <w:t>健康特征优化与粒子群优化（</w:t>
            </w:r>
            <w:r w:rsidRPr="00552D8C">
              <w:rPr>
                <w:rFonts w:hint="eastAsia"/>
                <w:sz w:val="24"/>
                <w:szCs w:val="24"/>
              </w:rPr>
              <w:t>PSO</w:t>
            </w:r>
            <w:r w:rsidRPr="00552D8C">
              <w:rPr>
                <w:rFonts w:hint="eastAsia"/>
                <w:sz w:val="24"/>
                <w:szCs w:val="24"/>
              </w:rPr>
              <w:t>）的联合</w:t>
            </w:r>
            <w:r w:rsidRPr="00552D8C">
              <w:rPr>
                <w:rFonts w:hint="eastAsia"/>
                <w:sz w:val="24"/>
                <w:szCs w:val="24"/>
              </w:rPr>
              <w:t>SOH</w:t>
            </w:r>
            <w:r w:rsidRPr="00552D8C">
              <w:rPr>
                <w:rFonts w:hint="eastAsia"/>
                <w:sz w:val="24"/>
                <w:szCs w:val="24"/>
              </w:rPr>
              <w:t>和</w:t>
            </w:r>
            <w:r w:rsidRPr="00552D8C">
              <w:rPr>
                <w:rFonts w:hint="eastAsia"/>
                <w:sz w:val="24"/>
                <w:szCs w:val="24"/>
              </w:rPr>
              <w:t>RUL</w:t>
            </w:r>
            <w:r w:rsidRPr="00552D8C">
              <w:rPr>
                <w:rFonts w:hint="eastAsia"/>
                <w:sz w:val="24"/>
                <w:szCs w:val="24"/>
              </w:rPr>
              <w:t>预测方法，显著提升了预测精度与可靠性。</w:t>
            </w:r>
            <w:r w:rsidRPr="00552D8C">
              <w:rPr>
                <w:rFonts w:hint="eastAsia"/>
                <w:sz w:val="24"/>
                <w:szCs w:val="24"/>
              </w:rPr>
              <w:t>Kumar</w:t>
            </w:r>
            <w:r w:rsidRPr="00552D8C">
              <w:rPr>
                <w:rFonts w:hint="eastAsia"/>
                <w:sz w:val="24"/>
                <w:szCs w:val="24"/>
              </w:rPr>
              <w:t>等人</w:t>
            </w:r>
            <w:r w:rsidRPr="00552D8C">
              <w:rPr>
                <w:rFonts w:hint="eastAsia"/>
                <w:sz w:val="24"/>
                <w:szCs w:val="24"/>
              </w:rPr>
              <w:t>[</w:t>
            </w:r>
            <w:r w:rsidR="00FF6A66">
              <w:rPr>
                <w:rFonts w:hint="eastAsia"/>
                <w:sz w:val="24"/>
                <w:szCs w:val="24"/>
              </w:rPr>
              <w:t>38</w:t>
            </w:r>
            <w:r w:rsidRPr="00552D8C">
              <w:rPr>
                <w:rFonts w:hint="eastAsia"/>
                <w:sz w:val="24"/>
                <w:szCs w:val="24"/>
              </w:rPr>
              <w:t>]</w:t>
            </w:r>
            <w:r w:rsidRPr="00552D8C">
              <w:rPr>
                <w:rFonts w:hint="eastAsia"/>
                <w:sz w:val="24"/>
                <w:szCs w:val="24"/>
              </w:rPr>
              <w:t>提出的基于牛顿</w:t>
            </w:r>
            <w:r w:rsidRPr="00552D8C">
              <w:rPr>
                <w:rFonts w:hint="eastAsia"/>
                <w:sz w:val="24"/>
                <w:szCs w:val="24"/>
              </w:rPr>
              <w:t>-</w:t>
            </w:r>
            <w:r w:rsidRPr="00552D8C">
              <w:rPr>
                <w:rFonts w:hint="eastAsia"/>
                <w:sz w:val="24"/>
                <w:szCs w:val="24"/>
              </w:rPr>
              <w:t>拉夫森算法的布朗运动优化器（</w:t>
            </w:r>
            <w:r w:rsidRPr="00552D8C">
              <w:rPr>
                <w:rFonts w:hint="eastAsia"/>
                <w:sz w:val="24"/>
                <w:szCs w:val="24"/>
              </w:rPr>
              <w:t>NRBO</w:t>
            </w:r>
            <w:r w:rsidRPr="00552D8C">
              <w:rPr>
                <w:rFonts w:hint="eastAsia"/>
                <w:sz w:val="24"/>
                <w:szCs w:val="24"/>
              </w:rPr>
              <w:t>）融合牛顿迭代与布朗运动扰动，兼具快速收敛性与强局部搜索能力，已在图像处理和结构优化领域应用。但该算法缺乏动态调整策略，在电池健康状态估计的复杂搜索空间中，其全局探索能力和鲁棒性存在局限。</w:t>
            </w:r>
          </w:p>
          <w:p w14:paraId="0ACD9474" w14:textId="063FB8D0" w:rsidR="00552D8C" w:rsidRPr="00D10FCA" w:rsidRDefault="00552D8C" w:rsidP="00233AAC">
            <w:pPr>
              <w:ind w:leftChars="100" w:left="210" w:firstLineChars="200" w:firstLine="480"/>
              <w:rPr>
                <w:rFonts w:hint="eastAsia"/>
                <w:sz w:val="24"/>
                <w:szCs w:val="24"/>
              </w:rPr>
            </w:pPr>
            <w:r w:rsidRPr="00552D8C">
              <w:rPr>
                <w:rFonts w:hint="eastAsia"/>
                <w:sz w:val="24"/>
                <w:szCs w:val="24"/>
              </w:rPr>
              <w:t>值得注意的是，预测性能不仅取决于模型设计和参数调优，还取决于输入健康指标的数量和质量，这些指标直接影响复杂电池退化的表征。近年来，部分研究仅采用三至五个健康指标进行锂离子电池状态预测建模，这不足以全面捕捉复杂的退化行为</w:t>
            </w:r>
            <w:r w:rsidRPr="00552D8C">
              <w:rPr>
                <w:rFonts w:hint="eastAsia"/>
                <w:sz w:val="24"/>
                <w:szCs w:val="24"/>
              </w:rPr>
              <w:t>[</w:t>
            </w:r>
            <w:r w:rsidR="00FF6A66">
              <w:rPr>
                <w:rFonts w:hint="eastAsia"/>
                <w:sz w:val="24"/>
                <w:szCs w:val="24"/>
              </w:rPr>
              <w:t>39</w:t>
            </w:r>
            <w:r w:rsidRPr="00552D8C">
              <w:rPr>
                <w:rFonts w:hint="eastAsia"/>
                <w:sz w:val="24"/>
                <w:szCs w:val="24"/>
              </w:rPr>
              <w:t>][</w:t>
            </w:r>
            <w:r w:rsidR="00FF6A66">
              <w:rPr>
                <w:rFonts w:hint="eastAsia"/>
                <w:sz w:val="24"/>
                <w:szCs w:val="24"/>
              </w:rPr>
              <w:t>40</w:t>
            </w:r>
            <w:r w:rsidRPr="00552D8C">
              <w:rPr>
                <w:rFonts w:hint="eastAsia"/>
                <w:sz w:val="24"/>
                <w:szCs w:val="24"/>
              </w:rPr>
              <w:t>]</w:t>
            </w:r>
            <w:r w:rsidRPr="00552D8C">
              <w:rPr>
                <w:rFonts w:hint="eastAsia"/>
                <w:sz w:val="24"/>
                <w:szCs w:val="24"/>
              </w:rPr>
              <w:t>。随着研究深入，多特征提取技术备受关注，但高维特征常存在冗余与相关性问题，因此维度缩减与特征融合至关重要。主成分分析（</w:t>
            </w:r>
            <w:r w:rsidRPr="00552D8C">
              <w:rPr>
                <w:rFonts w:hint="eastAsia"/>
                <w:sz w:val="24"/>
                <w:szCs w:val="24"/>
              </w:rPr>
              <w:t>PCA</w:t>
            </w:r>
            <w:r w:rsidRPr="00552D8C">
              <w:rPr>
                <w:rFonts w:hint="eastAsia"/>
                <w:sz w:val="24"/>
                <w:szCs w:val="24"/>
              </w:rPr>
              <w:t>）虽应用广泛，却难以捕捉非线性关系，可能导致关键健康信息丢失</w:t>
            </w:r>
            <w:r w:rsidRPr="00552D8C">
              <w:rPr>
                <w:rFonts w:hint="eastAsia"/>
                <w:sz w:val="24"/>
                <w:szCs w:val="24"/>
              </w:rPr>
              <w:t>[</w:t>
            </w:r>
            <w:r w:rsidR="00FF6A66">
              <w:rPr>
                <w:rFonts w:hint="eastAsia"/>
                <w:sz w:val="24"/>
                <w:szCs w:val="24"/>
              </w:rPr>
              <w:t>41</w:t>
            </w:r>
            <w:r w:rsidRPr="00552D8C">
              <w:rPr>
                <w:rFonts w:hint="eastAsia"/>
                <w:sz w:val="24"/>
                <w:szCs w:val="24"/>
              </w:rPr>
              <w:t>]</w:t>
            </w:r>
            <w:r w:rsidRPr="00552D8C">
              <w:rPr>
                <w:rFonts w:hint="eastAsia"/>
                <w:sz w:val="24"/>
                <w:szCs w:val="24"/>
              </w:rPr>
              <w:t>。故通过有效非线性维度缩减充分利用多特征数据，对提升电池健康评估的准确性与鲁棒性具有关键意义。</w:t>
            </w:r>
          </w:p>
          <w:p w14:paraId="53A24C23" w14:textId="7028E481" w:rsidR="00092BEC" w:rsidRPr="00D10FCA" w:rsidRDefault="00092BEC" w:rsidP="007A5C35">
            <w:pPr>
              <w:ind w:firstLineChars="200" w:firstLine="480"/>
              <w:rPr>
                <w:sz w:val="24"/>
                <w:szCs w:val="24"/>
              </w:rPr>
            </w:pPr>
          </w:p>
          <w:p w14:paraId="29333DCE" w14:textId="77777777" w:rsidR="00C35852" w:rsidRPr="00612505" w:rsidRDefault="00C35852" w:rsidP="003B3380">
            <w:pPr>
              <w:ind w:firstLine="200"/>
              <w:rPr>
                <w:b/>
                <w:sz w:val="28"/>
                <w:szCs w:val="28"/>
              </w:rPr>
            </w:pPr>
            <w:r w:rsidRPr="00612505">
              <w:rPr>
                <w:b/>
                <w:sz w:val="28"/>
                <w:szCs w:val="28"/>
              </w:rPr>
              <w:t>三</w:t>
            </w:r>
            <w:r w:rsidRPr="00612505">
              <w:rPr>
                <w:rFonts w:hint="eastAsia"/>
                <w:b/>
                <w:sz w:val="28"/>
                <w:szCs w:val="28"/>
              </w:rPr>
              <w:t>、</w:t>
            </w:r>
            <w:r w:rsidRPr="00612505">
              <w:rPr>
                <w:b/>
                <w:sz w:val="28"/>
                <w:szCs w:val="28"/>
              </w:rPr>
              <w:t>课题研究主要思路</w:t>
            </w:r>
          </w:p>
          <w:p w14:paraId="1CB054CE" w14:textId="68A7943A" w:rsidR="00337B08" w:rsidRPr="00A35090" w:rsidRDefault="00A35090" w:rsidP="00A35090">
            <w:pPr>
              <w:ind w:leftChars="100" w:left="210" w:firstLineChars="200" w:firstLine="480"/>
              <w:rPr>
                <w:sz w:val="24"/>
                <w:szCs w:val="24"/>
              </w:rPr>
            </w:pPr>
            <w:r w:rsidRPr="00A35090">
              <w:rPr>
                <w:rFonts w:hint="eastAsia"/>
                <w:sz w:val="24"/>
                <w:szCs w:val="24"/>
              </w:rPr>
              <w:t>基于以上关于锂离子电池健康状态估计的研究现状和所学知识，本文主要开展以下研究工作，整个论文的研究思路如下所示</w:t>
            </w:r>
            <w:r w:rsidR="00C35852" w:rsidRPr="008D3FF7">
              <w:rPr>
                <w:rFonts w:ascii="Calibri" w:hAnsi="Calibri" w:hint="eastAsia"/>
                <w:sz w:val="24"/>
                <w:szCs w:val="24"/>
              </w:rPr>
              <w:t>：</w:t>
            </w:r>
          </w:p>
          <w:p w14:paraId="245DC0E6" w14:textId="1974BD6D" w:rsidR="00C35852" w:rsidRPr="00337B08" w:rsidRDefault="00A35090" w:rsidP="00337B08">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A35090">
              <w:rPr>
                <w:rFonts w:ascii="Calibri" w:hAnsi="Calibri" w:hint="eastAsia"/>
                <w:sz w:val="24"/>
                <w:szCs w:val="24"/>
              </w:rPr>
              <w:t>构建高效的特征处理与降维方案</w:t>
            </w:r>
          </w:p>
          <w:p w14:paraId="638115DE" w14:textId="4CDC98C5" w:rsidR="00337B08" w:rsidRPr="00337B08" w:rsidRDefault="00A35090" w:rsidP="007336B4">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A35090">
              <w:rPr>
                <w:rFonts w:ascii="Calibri" w:hAnsi="Calibri" w:hint="eastAsia"/>
                <w:sz w:val="24"/>
                <w:szCs w:val="24"/>
              </w:rPr>
              <w:t>针对锂电池退化机理复杂、健康特征维度高的问题，设计基于健康因子（时间类、能量类、温度类）的特征提取方案，并采用非线性降维方法</w:t>
            </w:r>
            <w:r w:rsidRPr="00A35090">
              <w:rPr>
                <w:rFonts w:ascii="Calibri" w:hAnsi="Calibri" w:hint="eastAsia"/>
                <w:sz w:val="24"/>
                <w:szCs w:val="24"/>
              </w:rPr>
              <w:t>LLE</w:t>
            </w:r>
            <w:r w:rsidRPr="00A35090">
              <w:rPr>
                <w:rFonts w:ascii="Calibri" w:hAnsi="Calibri" w:hint="eastAsia"/>
                <w:sz w:val="24"/>
                <w:szCs w:val="24"/>
              </w:rPr>
              <w:t>实现特征融合与维度压缩，保留关键退化信息，降低噪声干扰，为深度学习模型输入提供高质量特征表示</w:t>
            </w:r>
            <w:r w:rsidR="007336B4">
              <w:rPr>
                <w:rFonts w:ascii="Calibri" w:hAnsi="Calibri" w:hint="eastAsia"/>
                <w:sz w:val="24"/>
                <w:szCs w:val="24"/>
              </w:rPr>
              <w:t>。</w:t>
            </w:r>
          </w:p>
          <w:p w14:paraId="0CCAA9EF" w14:textId="759733DC" w:rsidR="007336B4" w:rsidRDefault="00A35090" w:rsidP="007336B4">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A35090">
              <w:rPr>
                <w:rFonts w:ascii="Calibri" w:hAnsi="Calibri" w:hint="eastAsia"/>
                <w:sz w:val="24"/>
                <w:szCs w:val="24"/>
              </w:rPr>
              <w:t>设计混合深度学习架构以捕获全局与局部特征</w:t>
            </w:r>
          </w:p>
          <w:p w14:paraId="0B0D2841" w14:textId="4ECF8E81" w:rsidR="007336B4" w:rsidRPr="007336B4" w:rsidRDefault="00A35090" w:rsidP="00E54DB3">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A35090">
              <w:rPr>
                <w:rFonts w:ascii="Calibri" w:hAnsi="Calibri" w:hint="eastAsia"/>
                <w:sz w:val="24"/>
                <w:szCs w:val="24"/>
              </w:rPr>
              <w:t>结合</w:t>
            </w:r>
            <w:r w:rsidRPr="00A35090">
              <w:rPr>
                <w:rFonts w:ascii="Calibri" w:hAnsi="Calibri" w:hint="eastAsia"/>
                <w:sz w:val="24"/>
                <w:szCs w:val="24"/>
              </w:rPr>
              <w:t>Transformer</w:t>
            </w:r>
            <w:r w:rsidRPr="00A35090">
              <w:rPr>
                <w:rFonts w:ascii="Calibri" w:hAnsi="Calibri" w:hint="eastAsia"/>
                <w:sz w:val="24"/>
                <w:szCs w:val="24"/>
              </w:rPr>
              <w:t>与</w:t>
            </w:r>
            <w:r w:rsidRPr="00A35090">
              <w:rPr>
                <w:rFonts w:ascii="Calibri" w:hAnsi="Calibri" w:hint="eastAsia"/>
                <w:sz w:val="24"/>
                <w:szCs w:val="24"/>
              </w:rPr>
              <w:t>BiLSTM</w:t>
            </w:r>
            <w:r w:rsidRPr="00A35090">
              <w:rPr>
                <w:rFonts w:ascii="Calibri" w:hAnsi="Calibri" w:hint="eastAsia"/>
                <w:sz w:val="24"/>
                <w:szCs w:val="24"/>
              </w:rPr>
              <w:t>模型优势，利用</w:t>
            </w:r>
            <w:r w:rsidRPr="00A35090">
              <w:rPr>
                <w:rFonts w:ascii="Calibri" w:hAnsi="Calibri" w:hint="eastAsia"/>
                <w:sz w:val="24"/>
                <w:szCs w:val="24"/>
              </w:rPr>
              <w:t>Transformer</w:t>
            </w:r>
            <w:r w:rsidRPr="00A35090">
              <w:rPr>
                <w:rFonts w:ascii="Calibri" w:hAnsi="Calibri" w:hint="eastAsia"/>
                <w:sz w:val="24"/>
                <w:szCs w:val="24"/>
              </w:rPr>
              <w:t>捕捉跨特征维度的全局依赖关系，</w:t>
            </w:r>
            <w:r w:rsidRPr="00A35090">
              <w:rPr>
                <w:rFonts w:ascii="Calibri" w:hAnsi="Calibri" w:hint="eastAsia"/>
                <w:sz w:val="24"/>
                <w:szCs w:val="24"/>
              </w:rPr>
              <w:t>BiLSTM</w:t>
            </w:r>
            <w:r w:rsidRPr="00A35090">
              <w:rPr>
                <w:rFonts w:ascii="Calibri" w:hAnsi="Calibri" w:hint="eastAsia"/>
                <w:sz w:val="24"/>
                <w:szCs w:val="24"/>
              </w:rPr>
              <w:t>建模双向时间序列信息，实现退化趋势的全局–局部联合建模，提升</w:t>
            </w:r>
            <w:r w:rsidRPr="00A35090">
              <w:rPr>
                <w:rFonts w:ascii="Calibri" w:hAnsi="Calibri" w:hint="eastAsia"/>
                <w:sz w:val="24"/>
                <w:szCs w:val="24"/>
              </w:rPr>
              <w:t>SOH</w:t>
            </w:r>
            <w:r w:rsidRPr="00A35090">
              <w:rPr>
                <w:rFonts w:ascii="Calibri" w:hAnsi="Calibri" w:hint="eastAsia"/>
                <w:sz w:val="24"/>
                <w:szCs w:val="24"/>
              </w:rPr>
              <w:t>估计和</w:t>
            </w:r>
            <w:r w:rsidRPr="00A35090">
              <w:rPr>
                <w:rFonts w:ascii="Calibri" w:hAnsi="Calibri" w:hint="eastAsia"/>
                <w:sz w:val="24"/>
                <w:szCs w:val="24"/>
              </w:rPr>
              <w:t>RUL</w:t>
            </w:r>
            <w:r w:rsidRPr="00A35090">
              <w:rPr>
                <w:rFonts w:ascii="Calibri" w:hAnsi="Calibri" w:hint="eastAsia"/>
                <w:sz w:val="24"/>
                <w:szCs w:val="24"/>
              </w:rPr>
              <w:t>预测的准确性与鲁棒性</w:t>
            </w:r>
            <w:r w:rsidR="00E54DB3" w:rsidRPr="00E54DB3">
              <w:rPr>
                <w:rFonts w:ascii="Calibri" w:hAnsi="Calibri" w:hint="eastAsia"/>
                <w:sz w:val="24"/>
                <w:szCs w:val="24"/>
              </w:rPr>
              <w:t>。</w:t>
            </w:r>
          </w:p>
          <w:p w14:paraId="001F4162" w14:textId="28778363" w:rsidR="00C35852" w:rsidRPr="00E54DB3" w:rsidRDefault="00A35090" w:rsidP="00E54DB3">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A35090">
              <w:rPr>
                <w:rFonts w:ascii="Calibri" w:hAnsi="Calibri" w:hint="eastAsia"/>
                <w:sz w:val="24"/>
                <w:szCs w:val="24"/>
              </w:rPr>
              <w:t>引入改进优化算法提升模型性能与泛化能力</w:t>
            </w:r>
          </w:p>
          <w:p w14:paraId="4A1C064C" w14:textId="385F2CB8" w:rsidR="00C35852" w:rsidRPr="00185204" w:rsidRDefault="00A35090" w:rsidP="00A35090">
            <w:pPr>
              <w:autoSpaceDE w:val="0"/>
              <w:autoSpaceDN w:val="0"/>
              <w:adjustRightInd w:val="0"/>
              <w:spacing w:beforeLines="50" w:before="156" w:afterLines="50" w:after="156"/>
              <w:ind w:leftChars="100" w:left="210" w:firstLineChars="200" w:firstLine="480"/>
              <w:jc w:val="left"/>
              <w:rPr>
                <w:rFonts w:ascii="Calibri" w:hAnsi="Calibri" w:hint="eastAsia"/>
                <w:sz w:val="24"/>
                <w:szCs w:val="24"/>
              </w:rPr>
            </w:pPr>
            <w:r w:rsidRPr="00A35090">
              <w:rPr>
                <w:rFonts w:ascii="Calibri" w:hAnsi="Calibri" w:hint="eastAsia"/>
                <w:sz w:val="24"/>
                <w:szCs w:val="24"/>
              </w:rPr>
              <w:t>采用改进的</w:t>
            </w:r>
            <w:r w:rsidRPr="00A35090">
              <w:rPr>
                <w:rFonts w:ascii="Calibri" w:hAnsi="Calibri" w:hint="eastAsia"/>
                <w:sz w:val="24"/>
                <w:szCs w:val="24"/>
              </w:rPr>
              <w:t>Newton-Raphson-Based Optimizer</w:t>
            </w:r>
            <w:r w:rsidRPr="00A35090">
              <w:rPr>
                <w:rFonts w:ascii="Calibri" w:hAnsi="Calibri" w:hint="eastAsia"/>
                <w:sz w:val="24"/>
                <w:szCs w:val="24"/>
              </w:rPr>
              <w:t>（</w:t>
            </w:r>
            <w:r w:rsidRPr="00A35090">
              <w:rPr>
                <w:rFonts w:ascii="Calibri" w:hAnsi="Calibri" w:hint="eastAsia"/>
                <w:sz w:val="24"/>
                <w:szCs w:val="24"/>
              </w:rPr>
              <w:t>INRBO</w:t>
            </w:r>
            <w:r w:rsidRPr="00A35090">
              <w:rPr>
                <w:rFonts w:ascii="Calibri" w:hAnsi="Calibri" w:hint="eastAsia"/>
                <w:sz w:val="24"/>
                <w:szCs w:val="24"/>
              </w:rPr>
              <w:t>）对混合模型的关键超参数进行自适应优化，通过方向相似度调制与多精英引导机制，提升优化过程的收敛速度、全局搜索能力及稳定性，从而增强模型在不同电池、不同工况下的泛化性能</w:t>
            </w:r>
            <w:r w:rsidR="00E54DB3" w:rsidRPr="00E54DB3">
              <w:rPr>
                <w:rFonts w:ascii="Calibri" w:hAnsi="Calibri" w:hint="eastAsia"/>
                <w:sz w:val="24"/>
                <w:szCs w:val="24"/>
              </w:rPr>
              <w:t>。</w:t>
            </w:r>
          </w:p>
          <w:p w14:paraId="302A6635" w14:textId="77777777" w:rsidR="00C35852" w:rsidRDefault="00C35852" w:rsidP="003B3380">
            <w:pPr>
              <w:ind w:firstLine="200"/>
              <w:rPr>
                <w:b/>
                <w:sz w:val="28"/>
                <w:szCs w:val="28"/>
              </w:rPr>
            </w:pPr>
            <w:r w:rsidRPr="00612505">
              <w:rPr>
                <w:b/>
                <w:sz w:val="28"/>
                <w:szCs w:val="28"/>
              </w:rPr>
              <w:t>四</w:t>
            </w:r>
            <w:r w:rsidRPr="00612505">
              <w:rPr>
                <w:rFonts w:hint="eastAsia"/>
                <w:b/>
                <w:sz w:val="28"/>
                <w:szCs w:val="28"/>
              </w:rPr>
              <w:t>、主要参考文献</w:t>
            </w:r>
          </w:p>
          <w:p w14:paraId="070E5BAB" w14:textId="2D4AF021" w:rsidR="001409DD" w:rsidRPr="001409DD" w:rsidRDefault="00571003" w:rsidP="001409DD">
            <w:pPr>
              <w:ind w:left="200"/>
              <w:rPr>
                <w:rFonts w:hint="eastAsia"/>
                <w:kern w:val="0"/>
                <w:sz w:val="24"/>
              </w:rPr>
            </w:pPr>
            <w:r w:rsidRPr="002828ED">
              <w:rPr>
                <w:rFonts w:hint="eastAsia"/>
                <w:kern w:val="0"/>
                <w:sz w:val="24"/>
              </w:rPr>
              <w:t>[1]</w:t>
            </w:r>
            <w:proofErr w:type="gramStart"/>
            <w:r w:rsidR="001409DD" w:rsidRPr="001409DD">
              <w:rPr>
                <w:rFonts w:hint="eastAsia"/>
                <w:kern w:val="0"/>
                <w:sz w:val="24"/>
              </w:rPr>
              <w:t>周云柯</w:t>
            </w:r>
            <w:r w:rsidR="001409DD" w:rsidRPr="001409DD">
              <w:rPr>
                <w:rFonts w:hint="eastAsia"/>
                <w:kern w:val="0"/>
                <w:sz w:val="24"/>
              </w:rPr>
              <w:t>,</w:t>
            </w:r>
            <w:proofErr w:type="gramEnd"/>
            <w:r w:rsidR="001409DD" w:rsidRPr="001409DD">
              <w:rPr>
                <w:rFonts w:hint="eastAsia"/>
                <w:kern w:val="0"/>
                <w:sz w:val="24"/>
              </w:rPr>
              <w:t xml:space="preserve"> </w:t>
            </w:r>
            <w:r w:rsidR="001409DD" w:rsidRPr="001409DD">
              <w:rPr>
                <w:rFonts w:hint="eastAsia"/>
                <w:kern w:val="0"/>
                <w:sz w:val="24"/>
              </w:rPr>
              <w:t>吴</w:t>
            </w:r>
            <w:proofErr w:type="gramStart"/>
            <w:r w:rsidR="001409DD" w:rsidRPr="001409DD">
              <w:rPr>
                <w:rFonts w:hint="eastAsia"/>
                <w:kern w:val="0"/>
                <w:sz w:val="24"/>
              </w:rPr>
              <w:t>建国</w:t>
            </w:r>
            <w:r w:rsidR="001409DD" w:rsidRPr="001409DD">
              <w:rPr>
                <w:rFonts w:hint="eastAsia"/>
                <w:kern w:val="0"/>
                <w:sz w:val="24"/>
              </w:rPr>
              <w:t>.</w:t>
            </w:r>
            <w:proofErr w:type="gramEnd"/>
            <w:r w:rsidR="001409DD" w:rsidRPr="001409DD">
              <w:rPr>
                <w:rFonts w:hint="eastAsia"/>
                <w:kern w:val="0"/>
                <w:sz w:val="24"/>
              </w:rPr>
              <w:t xml:space="preserve"> </w:t>
            </w:r>
            <w:r w:rsidR="001409DD" w:rsidRPr="001409DD">
              <w:rPr>
                <w:rFonts w:hint="eastAsia"/>
                <w:kern w:val="0"/>
                <w:sz w:val="24"/>
              </w:rPr>
              <w:t>中国碳排放影响因素分析与碳中和路径探寻</w:t>
            </w:r>
            <w:r w:rsidR="001409DD" w:rsidRPr="001409DD">
              <w:rPr>
                <w:rFonts w:hint="eastAsia"/>
                <w:kern w:val="0"/>
                <w:sz w:val="24"/>
              </w:rPr>
              <w:t xml:space="preserve">[J/OL]. </w:t>
            </w:r>
            <w:r w:rsidR="001409DD" w:rsidRPr="001409DD">
              <w:rPr>
                <w:rFonts w:hint="eastAsia"/>
                <w:kern w:val="0"/>
                <w:sz w:val="24"/>
              </w:rPr>
              <w:t>中国国土资源</w:t>
            </w:r>
          </w:p>
          <w:p w14:paraId="4CDF69A4" w14:textId="77777777" w:rsidR="001409DD" w:rsidRPr="001409DD" w:rsidRDefault="001409DD" w:rsidP="001409DD">
            <w:pPr>
              <w:ind w:left="200"/>
              <w:rPr>
                <w:rFonts w:hint="eastAsia"/>
                <w:kern w:val="0"/>
                <w:sz w:val="24"/>
              </w:rPr>
            </w:pPr>
            <w:proofErr w:type="gramStart"/>
            <w:r w:rsidRPr="001409DD">
              <w:rPr>
                <w:rFonts w:hint="eastAsia"/>
                <w:kern w:val="0"/>
                <w:sz w:val="24"/>
              </w:rPr>
              <w:t>经济</w:t>
            </w:r>
            <w:r w:rsidRPr="001409DD">
              <w:rPr>
                <w:rFonts w:hint="eastAsia"/>
                <w:kern w:val="0"/>
                <w:sz w:val="24"/>
              </w:rPr>
              <w:t>:</w:t>
            </w:r>
            <w:proofErr w:type="gramEnd"/>
            <w:r w:rsidRPr="001409DD">
              <w:rPr>
                <w:rFonts w:hint="eastAsia"/>
                <w:kern w:val="0"/>
                <w:sz w:val="24"/>
              </w:rPr>
              <w:t xml:space="preserve"> 1-19. </w:t>
            </w:r>
            <w:proofErr w:type="gramStart"/>
            <w:r w:rsidRPr="001409DD">
              <w:rPr>
                <w:rFonts w:hint="eastAsia"/>
                <w:kern w:val="0"/>
                <w:sz w:val="24"/>
              </w:rPr>
              <w:t>DOI:10.19676/j.cnki</w:t>
            </w:r>
            <w:proofErr w:type="gramEnd"/>
            <w:r w:rsidRPr="001409DD">
              <w:rPr>
                <w:rFonts w:hint="eastAsia"/>
                <w:kern w:val="0"/>
                <w:sz w:val="24"/>
              </w:rPr>
              <w:t>.1672-6995.001078.</w:t>
            </w:r>
          </w:p>
          <w:p w14:paraId="31E48D19" w14:textId="2EEAFEE7" w:rsidR="001409DD" w:rsidRPr="001409DD" w:rsidRDefault="001409DD" w:rsidP="001409DD">
            <w:pPr>
              <w:ind w:left="200"/>
              <w:rPr>
                <w:rFonts w:hint="eastAsia"/>
                <w:kern w:val="0"/>
                <w:sz w:val="24"/>
              </w:rPr>
            </w:pPr>
            <w:r w:rsidRPr="001409DD">
              <w:rPr>
                <w:rFonts w:hint="eastAsia"/>
                <w:kern w:val="0"/>
                <w:sz w:val="24"/>
              </w:rPr>
              <w:lastRenderedPageBreak/>
              <w:t>[2]</w:t>
            </w:r>
            <w:r w:rsidRPr="001409DD">
              <w:rPr>
                <w:rFonts w:hint="eastAsia"/>
                <w:kern w:val="0"/>
                <w:sz w:val="24"/>
              </w:rPr>
              <w:t>臧</w:t>
            </w:r>
            <w:proofErr w:type="gramStart"/>
            <w:r w:rsidRPr="001409DD">
              <w:rPr>
                <w:rFonts w:hint="eastAsia"/>
                <w:kern w:val="0"/>
                <w:sz w:val="24"/>
              </w:rPr>
              <w:t>金环</w:t>
            </w:r>
            <w:r w:rsidRPr="001409DD">
              <w:rPr>
                <w:rFonts w:hint="eastAsia"/>
                <w:kern w:val="0"/>
                <w:sz w:val="24"/>
              </w:rPr>
              <w:t>,</w:t>
            </w:r>
            <w:proofErr w:type="gramEnd"/>
            <w:r w:rsidRPr="001409DD">
              <w:rPr>
                <w:rFonts w:hint="eastAsia"/>
                <w:kern w:val="0"/>
                <w:sz w:val="24"/>
              </w:rPr>
              <w:t xml:space="preserve"> </w:t>
            </w:r>
            <w:proofErr w:type="gramStart"/>
            <w:r w:rsidRPr="001409DD">
              <w:rPr>
                <w:rFonts w:hint="eastAsia"/>
                <w:kern w:val="0"/>
                <w:sz w:val="24"/>
              </w:rPr>
              <w:t>李春玲</w:t>
            </w:r>
            <w:r w:rsidRPr="001409DD">
              <w:rPr>
                <w:rFonts w:hint="eastAsia"/>
                <w:kern w:val="0"/>
                <w:sz w:val="24"/>
              </w:rPr>
              <w:t>.</w:t>
            </w:r>
            <w:proofErr w:type="gramEnd"/>
            <w:r w:rsidRPr="001409DD">
              <w:rPr>
                <w:rFonts w:hint="eastAsia"/>
                <w:kern w:val="0"/>
                <w:sz w:val="24"/>
              </w:rPr>
              <w:t xml:space="preserve"> </w:t>
            </w:r>
            <w:r w:rsidRPr="001409DD">
              <w:rPr>
                <w:rFonts w:hint="eastAsia"/>
                <w:kern w:val="0"/>
                <w:sz w:val="24"/>
              </w:rPr>
              <w:t>《新能源汽车产业发展规划</w:t>
            </w:r>
            <w:r w:rsidRPr="001409DD">
              <w:rPr>
                <w:rFonts w:hint="eastAsia"/>
                <w:kern w:val="0"/>
                <w:sz w:val="24"/>
              </w:rPr>
              <w:t>(2021</w:t>
            </w:r>
            <w:r w:rsidRPr="001409DD">
              <w:rPr>
                <w:rFonts w:hint="eastAsia"/>
                <w:kern w:val="0"/>
                <w:sz w:val="24"/>
              </w:rPr>
              <w:t>—</w:t>
            </w:r>
            <w:r w:rsidRPr="001409DD">
              <w:rPr>
                <w:rFonts w:hint="eastAsia"/>
                <w:kern w:val="0"/>
                <w:sz w:val="24"/>
              </w:rPr>
              <w:t xml:space="preserve">2035 </w:t>
            </w:r>
            <w:proofErr w:type="gramStart"/>
            <w:r w:rsidRPr="001409DD">
              <w:rPr>
                <w:rFonts w:hint="eastAsia"/>
                <w:kern w:val="0"/>
                <w:sz w:val="24"/>
              </w:rPr>
              <w:t>年</w:t>
            </w:r>
            <w:r w:rsidRPr="001409DD">
              <w:rPr>
                <w:rFonts w:hint="eastAsia"/>
                <w:kern w:val="0"/>
                <w:sz w:val="24"/>
              </w:rPr>
              <w:t>)</w:t>
            </w:r>
            <w:proofErr w:type="gramEnd"/>
            <w:r w:rsidRPr="001409DD">
              <w:rPr>
                <w:rFonts w:hint="eastAsia"/>
                <w:kern w:val="0"/>
                <w:sz w:val="24"/>
              </w:rPr>
              <w:t>》调整解读</w:t>
            </w:r>
            <w:r w:rsidRPr="001409DD">
              <w:rPr>
                <w:rFonts w:hint="eastAsia"/>
                <w:kern w:val="0"/>
                <w:sz w:val="24"/>
              </w:rPr>
              <w:t xml:space="preserve">[J/OL]. </w:t>
            </w:r>
            <w:r w:rsidRPr="001409DD">
              <w:rPr>
                <w:rFonts w:hint="eastAsia"/>
                <w:kern w:val="0"/>
                <w:sz w:val="24"/>
              </w:rPr>
              <w:t>汽车</w:t>
            </w:r>
          </w:p>
          <w:p w14:paraId="2805CDBA" w14:textId="77777777" w:rsidR="001409DD" w:rsidRPr="001409DD" w:rsidRDefault="001409DD" w:rsidP="001409DD">
            <w:pPr>
              <w:ind w:left="200"/>
              <w:rPr>
                <w:rFonts w:hint="eastAsia"/>
                <w:kern w:val="0"/>
                <w:sz w:val="24"/>
              </w:rPr>
            </w:pPr>
            <w:r w:rsidRPr="001409DD">
              <w:rPr>
                <w:rFonts w:hint="eastAsia"/>
                <w:kern w:val="0"/>
                <w:sz w:val="24"/>
              </w:rPr>
              <w:t>工艺</w:t>
            </w:r>
            <w:proofErr w:type="gramStart"/>
            <w:r w:rsidRPr="001409DD">
              <w:rPr>
                <w:rFonts w:hint="eastAsia"/>
                <w:kern w:val="0"/>
                <w:sz w:val="24"/>
              </w:rPr>
              <w:t>师</w:t>
            </w:r>
            <w:r w:rsidRPr="001409DD">
              <w:rPr>
                <w:rFonts w:hint="eastAsia"/>
                <w:kern w:val="0"/>
                <w:sz w:val="24"/>
              </w:rPr>
              <w:t>,</w:t>
            </w:r>
            <w:proofErr w:type="gramEnd"/>
            <w:r w:rsidRPr="001409DD">
              <w:rPr>
                <w:rFonts w:hint="eastAsia"/>
                <w:kern w:val="0"/>
                <w:sz w:val="24"/>
              </w:rPr>
              <w:t xml:space="preserve"> 2021</w:t>
            </w:r>
            <w:proofErr w:type="gramStart"/>
            <w:r w:rsidRPr="001409DD">
              <w:rPr>
                <w:rFonts w:hint="eastAsia"/>
                <w:kern w:val="0"/>
                <w:sz w:val="24"/>
              </w:rPr>
              <w:t>(Z1)</w:t>
            </w:r>
            <w:proofErr w:type="gramEnd"/>
            <w:r w:rsidRPr="001409DD">
              <w:rPr>
                <w:rFonts w:hint="eastAsia"/>
                <w:kern w:val="0"/>
                <w:sz w:val="24"/>
              </w:rPr>
              <w:t xml:space="preserve">: 32-34. </w:t>
            </w:r>
            <w:proofErr w:type="gramStart"/>
            <w:r w:rsidRPr="001409DD">
              <w:rPr>
                <w:rFonts w:hint="eastAsia"/>
                <w:kern w:val="0"/>
                <w:sz w:val="24"/>
              </w:rPr>
              <w:t>DOI:10.16173/j.cnki.ame</w:t>
            </w:r>
            <w:proofErr w:type="gramEnd"/>
            <w:r w:rsidRPr="001409DD">
              <w:rPr>
                <w:rFonts w:hint="eastAsia"/>
                <w:kern w:val="0"/>
                <w:sz w:val="24"/>
              </w:rPr>
              <w:t>.2021.z1.019.</w:t>
            </w:r>
          </w:p>
          <w:p w14:paraId="01B223A7" w14:textId="0841A064" w:rsidR="001409DD" w:rsidRPr="001409DD" w:rsidRDefault="001409DD" w:rsidP="001409DD">
            <w:pPr>
              <w:ind w:left="200"/>
              <w:rPr>
                <w:rFonts w:hint="eastAsia"/>
                <w:kern w:val="0"/>
                <w:sz w:val="24"/>
              </w:rPr>
            </w:pPr>
            <w:r w:rsidRPr="001409DD">
              <w:rPr>
                <w:rFonts w:hint="eastAsia"/>
                <w:kern w:val="0"/>
                <w:sz w:val="24"/>
              </w:rPr>
              <w:t xml:space="preserve">[3]YANG Y, ZHAO L, YU Q, </w:t>
            </w:r>
            <w:proofErr w:type="gramStart"/>
            <w:r w:rsidRPr="001409DD">
              <w:rPr>
                <w:rFonts w:hint="eastAsia"/>
                <w:kern w:val="0"/>
                <w:sz w:val="24"/>
              </w:rPr>
              <w:t>等</w:t>
            </w:r>
            <w:r w:rsidRPr="001409DD">
              <w:rPr>
                <w:rFonts w:hint="eastAsia"/>
                <w:kern w:val="0"/>
                <w:sz w:val="24"/>
              </w:rPr>
              <w:t>.</w:t>
            </w:r>
            <w:proofErr w:type="gramEnd"/>
            <w:r w:rsidRPr="001409DD">
              <w:rPr>
                <w:rFonts w:hint="eastAsia"/>
                <w:kern w:val="0"/>
                <w:sz w:val="24"/>
              </w:rPr>
              <w:t xml:space="preserve"> State of charge estimation for lithium-ion batteries based on </w:t>
            </w:r>
          </w:p>
          <w:p w14:paraId="2A0E714C" w14:textId="77777777" w:rsidR="001409DD" w:rsidRPr="001409DD" w:rsidRDefault="001409DD" w:rsidP="001409DD">
            <w:pPr>
              <w:ind w:left="200"/>
              <w:rPr>
                <w:kern w:val="0"/>
                <w:sz w:val="24"/>
              </w:rPr>
            </w:pPr>
            <w:r w:rsidRPr="001409DD">
              <w:rPr>
                <w:kern w:val="0"/>
                <w:sz w:val="24"/>
              </w:rPr>
              <w:t xml:space="preserve">cross-domain transfer learning with feedback mechanism[J/OL]. JOURNAL OF ENERGY </w:t>
            </w:r>
          </w:p>
          <w:p w14:paraId="071D29DC" w14:textId="77777777" w:rsidR="001409DD" w:rsidRPr="001409DD" w:rsidRDefault="001409DD" w:rsidP="001409DD">
            <w:pPr>
              <w:ind w:left="200"/>
              <w:rPr>
                <w:kern w:val="0"/>
                <w:sz w:val="24"/>
              </w:rPr>
            </w:pPr>
            <w:r w:rsidRPr="001409DD">
              <w:rPr>
                <w:kern w:val="0"/>
                <w:sz w:val="24"/>
              </w:rPr>
              <w:t xml:space="preserve">STORAGE, 2023, 70: 108037. </w:t>
            </w:r>
            <w:proofErr w:type="gramStart"/>
            <w:r w:rsidRPr="001409DD">
              <w:rPr>
                <w:kern w:val="0"/>
                <w:sz w:val="24"/>
              </w:rPr>
              <w:t>DOI:10.1016/j.est</w:t>
            </w:r>
            <w:proofErr w:type="gramEnd"/>
            <w:r w:rsidRPr="001409DD">
              <w:rPr>
                <w:kern w:val="0"/>
                <w:sz w:val="24"/>
              </w:rPr>
              <w:t>.2023.108037.</w:t>
            </w:r>
          </w:p>
          <w:p w14:paraId="04DB9EB6" w14:textId="58B2BFD8" w:rsidR="001409DD" w:rsidRPr="001409DD" w:rsidRDefault="001409DD" w:rsidP="001409DD">
            <w:pPr>
              <w:ind w:left="200"/>
              <w:rPr>
                <w:rFonts w:hint="eastAsia"/>
                <w:kern w:val="0"/>
                <w:sz w:val="24"/>
              </w:rPr>
            </w:pPr>
            <w:r w:rsidRPr="001409DD">
              <w:rPr>
                <w:rFonts w:hint="eastAsia"/>
                <w:kern w:val="0"/>
                <w:sz w:val="24"/>
              </w:rPr>
              <w:t>[4]</w:t>
            </w:r>
            <w:r w:rsidRPr="001409DD">
              <w:rPr>
                <w:rFonts w:hint="eastAsia"/>
                <w:kern w:val="0"/>
                <w:sz w:val="24"/>
              </w:rPr>
              <w:t>唐雁</w:t>
            </w:r>
            <w:proofErr w:type="gramStart"/>
            <w:r w:rsidRPr="001409DD">
              <w:rPr>
                <w:rFonts w:hint="eastAsia"/>
                <w:kern w:val="0"/>
                <w:sz w:val="24"/>
              </w:rPr>
              <w:t>雁</w:t>
            </w:r>
            <w:r w:rsidRPr="001409DD">
              <w:rPr>
                <w:rFonts w:hint="eastAsia"/>
                <w:kern w:val="0"/>
                <w:sz w:val="24"/>
              </w:rPr>
              <w:t>.</w:t>
            </w:r>
            <w:proofErr w:type="gramEnd"/>
            <w:r w:rsidRPr="001409DD">
              <w:rPr>
                <w:rFonts w:hint="eastAsia"/>
                <w:kern w:val="0"/>
                <w:sz w:val="24"/>
              </w:rPr>
              <w:t xml:space="preserve"> </w:t>
            </w:r>
            <w:r w:rsidRPr="001409DD">
              <w:rPr>
                <w:rFonts w:hint="eastAsia"/>
                <w:kern w:val="0"/>
                <w:sz w:val="24"/>
              </w:rPr>
              <w:t>锂离子电池在电动汽车中的应用现状及发展综述</w:t>
            </w:r>
            <w:r w:rsidRPr="001409DD">
              <w:rPr>
                <w:rFonts w:hint="eastAsia"/>
                <w:kern w:val="0"/>
                <w:sz w:val="24"/>
              </w:rPr>
              <w:t xml:space="preserve">[J]. </w:t>
            </w:r>
            <w:r w:rsidRPr="001409DD">
              <w:rPr>
                <w:rFonts w:hint="eastAsia"/>
                <w:kern w:val="0"/>
                <w:sz w:val="24"/>
              </w:rPr>
              <w:t>环境</w:t>
            </w:r>
            <w:proofErr w:type="gramStart"/>
            <w:r w:rsidRPr="001409DD">
              <w:rPr>
                <w:rFonts w:hint="eastAsia"/>
                <w:kern w:val="0"/>
                <w:sz w:val="24"/>
              </w:rPr>
              <w:t>技术</w:t>
            </w:r>
            <w:r w:rsidRPr="001409DD">
              <w:rPr>
                <w:rFonts w:hint="eastAsia"/>
                <w:kern w:val="0"/>
                <w:sz w:val="24"/>
              </w:rPr>
              <w:t>,</w:t>
            </w:r>
            <w:proofErr w:type="gramEnd"/>
            <w:r w:rsidRPr="001409DD">
              <w:rPr>
                <w:rFonts w:hint="eastAsia"/>
                <w:kern w:val="0"/>
                <w:sz w:val="24"/>
              </w:rPr>
              <w:t xml:space="preserve"> 2023, 41</w:t>
            </w:r>
            <w:proofErr w:type="gramStart"/>
            <w:r w:rsidRPr="001409DD">
              <w:rPr>
                <w:rFonts w:hint="eastAsia"/>
                <w:kern w:val="0"/>
                <w:sz w:val="24"/>
              </w:rPr>
              <w:t>(7)</w:t>
            </w:r>
            <w:proofErr w:type="gramEnd"/>
            <w:r w:rsidRPr="001409DD">
              <w:rPr>
                <w:rFonts w:hint="eastAsia"/>
                <w:kern w:val="0"/>
                <w:sz w:val="24"/>
              </w:rPr>
              <w:t xml:space="preserve">: </w:t>
            </w:r>
          </w:p>
          <w:p w14:paraId="78647206" w14:textId="77777777" w:rsidR="001409DD" w:rsidRPr="001409DD" w:rsidRDefault="001409DD" w:rsidP="001409DD">
            <w:pPr>
              <w:ind w:left="200"/>
              <w:rPr>
                <w:kern w:val="0"/>
                <w:sz w:val="24"/>
              </w:rPr>
            </w:pPr>
            <w:r w:rsidRPr="001409DD">
              <w:rPr>
                <w:kern w:val="0"/>
                <w:sz w:val="24"/>
              </w:rPr>
              <w:t>94-100.</w:t>
            </w:r>
          </w:p>
          <w:p w14:paraId="40773C14" w14:textId="5C769F0E" w:rsidR="001409DD" w:rsidRPr="001409DD" w:rsidRDefault="001409DD" w:rsidP="001409DD">
            <w:pPr>
              <w:ind w:left="200"/>
              <w:rPr>
                <w:rFonts w:hint="eastAsia"/>
                <w:kern w:val="0"/>
                <w:sz w:val="24"/>
              </w:rPr>
            </w:pPr>
            <w:r w:rsidRPr="001409DD">
              <w:rPr>
                <w:rFonts w:hint="eastAsia"/>
                <w:kern w:val="0"/>
                <w:sz w:val="24"/>
              </w:rPr>
              <w:t xml:space="preserve">[5]YANG N, ZHANG X, SHANG B, </w:t>
            </w:r>
            <w:proofErr w:type="gramStart"/>
            <w:r w:rsidRPr="001409DD">
              <w:rPr>
                <w:rFonts w:hint="eastAsia"/>
                <w:kern w:val="0"/>
                <w:sz w:val="24"/>
              </w:rPr>
              <w:t>等</w:t>
            </w:r>
            <w:r w:rsidRPr="001409DD">
              <w:rPr>
                <w:rFonts w:hint="eastAsia"/>
                <w:kern w:val="0"/>
                <w:sz w:val="24"/>
              </w:rPr>
              <w:t>.</w:t>
            </w:r>
            <w:proofErr w:type="gramEnd"/>
            <w:r w:rsidRPr="001409DD">
              <w:rPr>
                <w:rFonts w:hint="eastAsia"/>
                <w:kern w:val="0"/>
                <w:sz w:val="24"/>
              </w:rPr>
              <w:t xml:space="preserve"> Unbalanced discharging and aging due to temperature </w:t>
            </w:r>
          </w:p>
          <w:p w14:paraId="39489452" w14:textId="77777777" w:rsidR="001409DD" w:rsidRPr="001409DD" w:rsidRDefault="001409DD" w:rsidP="001409DD">
            <w:pPr>
              <w:ind w:left="200"/>
              <w:rPr>
                <w:kern w:val="0"/>
                <w:sz w:val="24"/>
              </w:rPr>
            </w:pPr>
            <w:r w:rsidRPr="001409DD">
              <w:rPr>
                <w:kern w:val="0"/>
                <w:sz w:val="24"/>
              </w:rPr>
              <w:t xml:space="preserve">differences among the cells in a lithium-ion battery pack with parallel combination[J/OL]. </w:t>
            </w:r>
          </w:p>
          <w:p w14:paraId="306EEB73" w14:textId="77777777" w:rsidR="001409DD" w:rsidRPr="001409DD" w:rsidRDefault="001409DD" w:rsidP="001409DD">
            <w:pPr>
              <w:ind w:left="200"/>
              <w:rPr>
                <w:kern w:val="0"/>
                <w:sz w:val="24"/>
              </w:rPr>
            </w:pPr>
            <w:r w:rsidRPr="001409DD">
              <w:rPr>
                <w:kern w:val="0"/>
                <w:sz w:val="24"/>
              </w:rPr>
              <w:t xml:space="preserve">Journal of Power Sources, 2016, 306: 733-741. </w:t>
            </w:r>
            <w:proofErr w:type="gramStart"/>
            <w:r w:rsidRPr="001409DD">
              <w:rPr>
                <w:kern w:val="0"/>
                <w:sz w:val="24"/>
              </w:rPr>
              <w:t>DOI:10.1016/j.jpowsour</w:t>
            </w:r>
            <w:proofErr w:type="gramEnd"/>
            <w:r w:rsidRPr="001409DD">
              <w:rPr>
                <w:kern w:val="0"/>
                <w:sz w:val="24"/>
              </w:rPr>
              <w:t>.2015.12.079.</w:t>
            </w:r>
          </w:p>
          <w:p w14:paraId="2A4B7691" w14:textId="4DC0B0E7" w:rsidR="001409DD" w:rsidRPr="001409DD" w:rsidRDefault="001409DD" w:rsidP="001409DD">
            <w:pPr>
              <w:ind w:left="200"/>
              <w:rPr>
                <w:kern w:val="0"/>
                <w:sz w:val="24"/>
              </w:rPr>
            </w:pPr>
            <w:r w:rsidRPr="001409DD">
              <w:rPr>
                <w:kern w:val="0"/>
                <w:sz w:val="24"/>
              </w:rPr>
              <w:t>[</w:t>
            </w:r>
            <w:proofErr w:type="gramStart"/>
            <w:r w:rsidRPr="001409DD">
              <w:rPr>
                <w:kern w:val="0"/>
                <w:sz w:val="24"/>
              </w:rPr>
              <w:t>6]XIONG</w:t>
            </w:r>
            <w:proofErr w:type="gramEnd"/>
            <w:r w:rsidRPr="001409DD">
              <w:rPr>
                <w:kern w:val="0"/>
                <w:sz w:val="24"/>
              </w:rPr>
              <w:t xml:space="preserve"> R, LI L, TIAN J. Towards a smarter battery management system: A critical review </w:t>
            </w:r>
          </w:p>
          <w:p w14:paraId="2C105FB6" w14:textId="77777777" w:rsidR="001409DD" w:rsidRPr="001409DD" w:rsidRDefault="001409DD" w:rsidP="001409DD">
            <w:pPr>
              <w:ind w:left="200"/>
              <w:rPr>
                <w:kern w:val="0"/>
                <w:sz w:val="24"/>
              </w:rPr>
            </w:pPr>
            <w:r w:rsidRPr="001409DD">
              <w:rPr>
                <w:kern w:val="0"/>
                <w:sz w:val="24"/>
              </w:rPr>
              <w:t xml:space="preserve">on battery state of health monitoring methods[J/OL]. JOURNAL OF POWER SOURCES, </w:t>
            </w:r>
          </w:p>
          <w:p w14:paraId="0B348417" w14:textId="77777777" w:rsidR="001409DD" w:rsidRPr="001409DD" w:rsidRDefault="001409DD" w:rsidP="001409DD">
            <w:pPr>
              <w:ind w:left="200"/>
              <w:rPr>
                <w:kern w:val="0"/>
                <w:sz w:val="24"/>
              </w:rPr>
            </w:pPr>
            <w:r w:rsidRPr="001409DD">
              <w:rPr>
                <w:kern w:val="0"/>
                <w:sz w:val="24"/>
              </w:rPr>
              <w:t xml:space="preserve">2018, 405: 18-29. </w:t>
            </w:r>
            <w:proofErr w:type="gramStart"/>
            <w:r w:rsidRPr="001409DD">
              <w:rPr>
                <w:kern w:val="0"/>
                <w:sz w:val="24"/>
              </w:rPr>
              <w:t>DOI:10.1016/j.jpowsour</w:t>
            </w:r>
            <w:proofErr w:type="gramEnd"/>
            <w:r w:rsidRPr="001409DD">
              <w:rPr>
                <w:kern w:val="0"/>
                <w:sz w:val="24"/>
              </w:rPr>
              <w:t>.2018.10.019.</w:t>
            </w:r>
          </w:p>
          <w:p w14:paraId="78BC17F4" w14:textId="744F7F6E" w:rsidR="001409DD" w:rsidRPr="001409DD" w:rsidRDefault="001409DD" w:rsidP="001409DD">
            <w:pPr>
              <w:ind w:left="200"/>
              <w:rPr>
                <w:rFonts w:hint="eastAsia"/>
                <w:kern w:val="0"/>
                <w:sz w:val="24"/>
              </w:rPr>
            </w:pPr>
            <w:r w:rsidRPr="001409DD">
              <w:rPr>
                <w:rFonts w:hint="eastAsia"/>
                <w:kern w:val="0"/>
                <w:sz w:val="24"/>
              </w:rPr>
              <w:t xml:space="preserve">[7]PENG S, ZHU L, DOU Z, </w:t>
            </w:r>
            <w:proofErr w:type="gramStart"/>
            <w:r w:rsidRPr="001409DD">
              <w:rPr>
                <w:rFonts w:hint="eastAsia"/>
                <w:kern w:val="0"/>
                <w:sz w:val="24"/>
              </w:rPr>
              <w:t>等</w:t>
            </w:r>
            <w:r w:rsidRPr="001409DD">
              <w:rPr>
                <w:rFonts w:hint="eastAsia"/>
                <w:kern w:val="0"/>
                <w:sz w:val="24"/>
              </w:rPr>
              <w:t>.</w:t>
            </w:r>
            <w:proofErr w:type="gramEnd"/>
            <w:r w:rsidRPr="001409DD">
              <w:rPr>
                <w:rFonts w:hint="eastAsia"/>
                <w:kern w:val="0"/>
                <w:sz w:val="24"/>
              </w:rPr>
              <w:t xml:space="preserve"> Method of Site Selection and Capacity Setting for Battery </w:t>
            </w:r>
          </w:p>
          <w:p w14:paraId="62EFF548" w14:textId="77777777" w:rsidR="001409DD" w:rsidRPr="001409DD" w:rsidRDefault="001409DD" w:rsidP="001409DD">
            <w:pPr>
              <w:ind w:left="200"/>
              <w:rPr>
                <w:kern w:val="0"/>
                <w:sz w:val="24"/>
              </w:rPr>
            </w:pPr>
            <w:r w:rsidRPr="001409DD">
              <w:rPr>
                <w:kern w:val="0"/>
                <w:sz w:val="24"/>
              </w:rPr>
              <w:t xml:space="preserve">Energy Storage System in Distribution Networks with Renewable Energy Sources[J/OL]. </w:t>
            </w:r>
          </w:p>
          <w:p w14:paraId="2AA1BEEC" w14:textId="77777777" w:rsidR="001409DD" w:rsidRPr="001409DD" w:rsidRDefault="001409DD" w:rsidP="001409DD">
            <w:pPr>
              <w:ind w:left="200"/>
              <w:rPr>
                <w:kern w:val="0"/>
                <w:sz w:val="24"/>
              </w:rPr>
            </w:pPr>
            <w:r w:rsidRPr="001409DD">
              <w:rPr>
                <w:kern w:val="0"/>
                <w:sz w:val="24"/>
              </w:rPr>
              <w:t>ENERGIES, 2023, 16(9): 3899. DOI:10.3390/en16093899.</w:t>
            </w:r>
          </w:p>
          <w:p w14:paraId="1A262F90" w14:textId="28D8A648" w:rsidR="001409DD" w:rsidRPr="001409DD" w:rsidRDefault="001409DD" w:rsidP="001409DD">
            <w:pPr>
              <w:ind w:left="200"/>
              <w:rPr>
                <w:rFonts w:hint="eastAsia"/>
                <w:kern w:val="0"/>
                <w:sz w:val="24"/>
              </w:rPr>
            </w:pPr>
            <w:r w:rsidRPr="001409DD">
              <w:rPr>
                <w:rFonts w:hint="eastAsia"/>
                <w:kern w:val="0"/>
                <w:sz w:val="24"/>
              </w:rPr>
              <w:t>[8]</w:t>
            </w:r>
            <w:proofErr w:type="gramStart"/>
            <w:r w:rsidRPr="001409DD">
              <w:rPr>
                <w:rFonts w:hint="eastAsia"/>
                <w:kern w:val="0"/>
                <w:sz w:val="24"/>
              </w:rPr>
              <w:t>彭思敏</w:t>
            </w:r>
            <w:r w:rsidRPr="001409DD">
              <w:rPr>
                <w:rFonts w:hint="eastAsia"/>
                <w:kern w:val="0"/>
                <w:sz w:val="24"/>
              </w:rPr>
              <w:t>.</w:t>
            </w:r>
            <w:proofErr w:type="gramEnd"/>
            <w:r w:rsidRPr="001409DD">
              <w:rPr>
                <w:rFonts w:hint="eastAsia"/>
                <w:kern w:val="0"/>
                <w:sz w:val="24"/>
              </w:rPr>
              <w:t xml:space="preserve"> </w:t>
            </w:r>
            <w:r w:rsidRPr="001409DD">
              <w:rPr>
                <w:rFonts w:hint="eastAsia"/>
                <w:kern w:val="0"/>
                <w:sz w:val="24"/>
              </w:rPr>
              <w:t>电池储能系统及其在风—储孤网中的运行与控制</w:t>
            </w:r>
            <w:r w:rsidRPr="001409DD">
              <w:rPr>
                <w:rFonts w:hint="eastAsia"/>
                <w:kern w:val="0"/>
                <w:sz w:val="24"/>
              </w:rPr>
              <w:t xml:space="preserve">[D/OL]. </w:t>
            </w:r>
            <w:r w:rsidRPr="001409DD">
              <w:rPr>
                <w:rFonts w:hint="eastAsia"/>
                <w:kern w:val="0"/>
                <w:sz w:val="24"/>
              </w:rPr>
              <w:t>上海交通</w:t>
            </w:r>
            <w:proofErr w:type="gramStart"/>
            <w:r w:rsidRPr="001409DD">
              <w:rPr>
                <w:rFonts w:hint="eastAsia"/>
                <w:kern w:val="0"/>
                <w:sz w:val="24"/>
              </w:rPr>
              <w:t>大学</w:t>
            </w:r>
            <w:r w:rsidRPr="001409DD">
              <w:rPr>
                <w:rFonts w:hint="eastAsia"/>
                <w:kern w:val="0"/>
                <w:sz w:val="24"/>
              </w:rPr>
              <w:t>,</w:t>
            </w:r>
            <w:proofErr w:type="gramEnd"/>
            <w:r w:rsidRPr="001409DD">
              <w:rPr>
                <w:rFonts w:hint="eastAsia"/>
                <w:kern w:val="0"/>
                <w:sz w:val="24"/>
              </w:rPr>
              <w:t xml:space="preserve"> </w:t>
            </w:r>
          </w:p>
          <w:p w14:paraId="5B8E12BD" w14:textId="1A6FF3CC" w:rsidR="001409DD" w:rsidRPr="001409DD" w:rsidRDefault="001409DD" w:rsidP="001409DD">
            <w:pPr>
              <w:ind w:left="200"/>
              <w:rPr>
                <w:kern w:val="0"/>
                <w:sz w:val="24"/>
              </w:rPr>
            </w:pPr>
            <w:r w:rsidRPr="001409DD">
              <w:rPr>
                <w:kern w:val="0"/>
                <w:sz w:val="24"/>
              </w:rPr>
              <w:t xml:space="preserve">2013[2024-08-26]. </w:t>
            </w:r>
          </w:p>
          <w:p w14:paraId="7471B18D" w14:textId="77777777" w:rsidR="001409DD" w:rsidRPr="001409DD" w:rsidRDefault="001409DD" w:rsidP="001409DD">
            <w:pPr>
              <w:ind w:left="200"/>
              <w:rPr>
                <w:rFonts w:hint="eastAsia"/>
                <w:kern w:val="0"/>
                <w:sz w:val="24"/>
              </w:rPr>
            </w:pPr>
            <w:r w:rsidRPr="001409DD">
              <w:rPr>
                <w:rFonts w:hint="eastAsia"/>
                <w:kern w:val="0"/>
                <w:sz w:val="24"/>
              </w:rPr>
              <w:t xml:space="preserve">[9] CHEN Z, XUE Q, XIAO R, </w:t>
            </w:r>
            <w:proofErr w:type="gramStart"/>
            <w:r w:rsidRPr="001409DD">
              <w:rPr>
                <w:rFonts w:hint="eastAsia"/>
                <w:kern w:val="0"/>
                <w:sz w:val="24"/>
              </w:rPr>
              <w:t>等</w:t>
            </w:r>
            <w:r w:rsidRPr="001409DD">
              <w:rPr>
                <w:rFonts w:hint="eastAsia"/>
                <w:kern w:val="0"/>
                <w:sz w:val="24"/>
              </w:rPr>
              <w:t>.</w:t>
            </w:r>
            <w:proofErr w:type="gramEnd"/>
            <w:r w:rsidRPr="001409DD">
              <w:rPr>
                <w:rFonts w:hint="eastAsia"/>
                <w:kern w:val="0"/>
                <w:sz w:val="24"/>
              </w:rPr>
              <w:t xml:space="preserve"> State of Health Estimation for Lithium-ion Batteries Based </w:t>
            </w:r>
          </w:p>
          <w:p w14:paraId="48B566B5" w14:textId="77777777" w:rsidR="001409DD" w:rsidRPr="001409DD" w:rsidRDefault="001409DD" w:rsidP="001409DD">
            <w:pPr>
              <w:ind w:left="200"/>
              <w:rPr>
                <w:kern w:val="0"/>
                <w:sz w:val="24"/>
              </w:rPr>
            </w:pPr>
            <w:r w:rsidRPr="001409DD">
              <w:rPr>
                <w:kern w:val="0"/>
                <w:sz w:val="24"/>
              </w:rPr>
              <w:t xml:space="preserve">on Fusion of Autoregressive Moving Average Model and Elman Neural Network[J/OL]. </w:t>
            </w:r>
          </w:p>
          <w:p w14:paraId="72320A96" w14:textId="77777777" w:rsidR="001409DD" w:rsidRPr="001409DD" w:rsidRDefault="001409DD" w:rsidP="001409DD">
            <w:pPr>
              <w:ind w:left="200"/>
              <w:rPr>
                <w:kern w:val="0"/>
                <w:sz w:val="24"/>
              </w:rPr>
            </w:pPr>
            <w:r w:rsidRPr="001409DD">
              <w:rPr>
                <w:kern w:val="0"/>
                <w:sz w:val="24"/>
              </w:rPr>
              <w:t>IEEE ACCESS, 2019, 7: 102662-102678. DOI:10.1109/ACCESS.2019.2930680.</w:t>
            </w:r>
          </w:p>
          <w:p w14:paraId="04CD1EB9" w14:textId="77777777" w:rsidR="001409DD" w:rsidRPr="001409DD" w:rsidRDefault="001409DD" w:rsidP="001409DD">
            <w:pPr>
              <w:ind w:left="200"/>
              <w:rPr>
                <w:rFonts w:hint="eastAsia"/>
                <w:kern w:val="0"/>
                <w:sz w:val="24"/>
              </w:rPr>
            </w:pPr>
            <w:r w:rsidRPr="001409DD">
              <w:rPr>
                <w:rFonts w:hint="eastAsia"/>
                <w:kern w:val="0"/>
                <w:sz w:val="24"/>
              </w:rPr>
              <w:t xml:space="preserve">[10] TIAN H, QIN P, LI K, </w:t>
            </w:r>
            <w:proofErr w:type="gramStart"/>
            <w:r w:rsidRPr="001409DD">
              <w:rPr>
                <w:rFonts w:hint="eastAsia"/>
                <w:kern w:val="0"/>
                <w:sz w:val="24"/>
              </w:rPr>
              <w:t>等</w:t>
            </w:r>
            <w:r w:rsidRPr="001409DD">
              <w:rPr>
                <w:rFonts w:hint="eastAsia"/>
                <w:kern w:val="0"/>
                <w:sz w:val="24"/>
              </w:rPr>
              <w:t>.</w:t>
            </w:r>
            <w:proofErr w:type="gramEnd"/>
            <w:r w:rsidRPr="001409DD">
              <w:rPr>
                <w:rFonts w:hint="eastAsia"/>
                <w:kern w:val="0"/>
                <w:sz w:val="24"/>
              </w:rPr>
              <w:t xml:space="preserve"> A review of the state of health for lithium-ion batteries: Research </w:t>
            </w:r>
          </w:p>
          <w:p w14:paraId="4C2046FE" w14:textId="77777777" w:rsidR="001409DD" w:rsidRPr="001409DD" w:rsidRDefault="001409DD" w:rsidP="001409DD">
            <w:pPr>
              <w:ind w:left="200"/>
              <w:rPr>
                <w:kern w:val="0"/>
                <w:sz w:val="24"/>
              </w:rPr>
            </w:pPr>
            <w:r w:rsidRPr="001409DD">
              <w:rPr>
                <w:kern w:val="0"/>
                <w:sz w:val="24"/>
              </w:rPr>
              <w:t xml:space="preserve">status and suggestions[J/OL]. JOURNAL OF CLEANER PRODUCTION, 2020, 261: </w:t>
            </w:r>
          </w:p>
          <w:p w14:paraId="0D50696D" w14:textId="77777777" w:rsidR="001409DD" w:rsidRPr="001409DD" w:rsidRDefault="001409DD" w:rsidP="001409DD">
            <w:pPr>
              <w:ind w:left="200"/>
              <w:rPr>
                <w:kern w:val="0"/>
                <w:sz w:val="24"/>
              </w:rPr>
            </w:pPr>
            <w:r w:rsidRPr="001409DD">
              <w:rPr>
                <w:kern w:val="0"/>
                <w:sz w:val="24"/>
              </w:rPr>
              <w:t xml:space="preserve">120813. </w:t>
            </w:r>
            <w:proofErr w:type="gramStart"/>
            <w:r w:rsidRPr="001409DD">
              <w:rPr>
                <w:kern w:val="0"/>
                <w:sz w:val="24"/>
              </w:rPr>
              <w:t>DOI:10.1016/j.jclepro</w:t>
            </w:r>
            <w:proofErr w:type="gramEnd"/>
            <w:r w:rsidRPr="001409DD">
              <w:rPr>
                <w:kern w:val="0"/>
                <w:sz w:val="24"/>
              </w:rPr>
              <w:t>.2020.120813.</w:t>
            </w:r>
          </w:p>
          <w:p w14:paraId="60E92455" w14:textId="77777777" w:rsidR="001409DD" w:rsidRPr="001409DD" w:rsidRDefault="001409DD" w:rsidP="001409DD">
            <w:pPr>
              <w:ind w:left="200"/>
              <w:rPr>
                <w:rFonts w:hint="eastAsia"/>
                <w:kern w:val="0"/>
                <w:sz w:val="24"/>
              </w:rPr>
            </w:pPr>
            <w:r w:rsidRPr="001409DD">
              <w:rPr>
                <w:rFonts w:hint="eastAsia"/>
                <w:kern w:val="0"/>
                <w:sz w:val="24"/>
              </w:rPr>
              <w:t xml:space="preserve">[11] WU J, CUI X, ZHANG H, </w:t>
            </w:r>
            <w:proofErr w:type="gramStart"/>
            <w:r w:rsidRPr="001409DD">
              <w:rPr>
                <w:rFonts w:hint="eastAsia"/>
                <w:kern w:val="0"/>
                <w:sz w:val="24"/>
              </w:rPr>
              <w:t>等</w:t>
            </w:r>
            <w:r w:rsidRPr="001409DD">
              <w:rPr>
                <w:rFonts w:hint="eastAsia"/>
                <w:kern w:val="0"/>
                <w:sz w:val="24"/>
              </w:rPr>
              <w:t>.</w:t>
            </w:r>
            <w:proofErr w:type="gramEnd"/>
            <w:r w:rsidRPr="001409DD">
              <w:rPr>
                <w:rFonts w:hint="eastAsia"/>
                <w:kern w:val="0"/>
                <w:sz w:val="24"/>
              </w:rPr>
              <w:t xml:space="preserve"> Health Prognosis </w:t>
            </w:r>
            <w:proofErr w:type="gramStart"/>
            <w:r w:rsidRPr="001409DD">
              <w:rPr>
                <w:rFonts w:hint="eastAsia"/>
                <w:kern w:val="0"/>
                <w:sz w:val="24"/>
              </w:rPr>
              <w:t>With</w:t>
            </w:r>
            <w:proofErr w:type="gramEnd"/>
            <w:r w:rsidRPr="001409DD">
              <w:rPr>
                <w:rFonts w:hint="eastAsia"/>
                <w:kern w:val="0"/>
                <w:sz w:val="24"/>
              </w:rPr>
              <w:t xml:space="preserve"> Optimized Feature Selection for </w:t>
            </w:r>
          </w:p>
          <w:p w14:paraId="6B23B162" w14:textId="77777777" w:rsidR="001409DD" w:rsidRPr="001409DD" w:rsidRDefault="001409DD" w:rsidP="001409DD">
            <w:pPr>
              <w:ind w:left="200"/>
              <w:rPr>
                <w:kern w:val="0"/>
                <w:sz w:val="24"/>
              </w:rPr>
            </w:pPr>
            <w:r w:rsidRPr="001409DD">
              <w:rPr>
                <w:kern w:val="0"/>
                <w:sz w:val="24"/>
              </w:rPr>
              <w:t xml:space="preserve">Lithium-Ion Battery in Electric Vehicle Applications[J/OL]. IEEE TRANSACTIONS ON </w:t>
            </w:r>
          </w:p>
          <w:p w14:paraId="5D725CDA" w14:textId="215400A6" w:rsidR="00571003" w:rsidRPr="002828ED" w:rsidRDefault="001409DD" w:rsidP="001409DD">
            <w:pPr>
              <w:ind w:left="200"/>
              <w:rPr>
                <w:kern w:val="0"/>
                <w:sz w:val="24"/>
              </w:rPr>
            </w:pPr>
            <w:r w:rsidRPr="001409DD">
              <w:rPr>
                <w:kern w:val="0"/>
                <w:sz w:val="24"/>
              </w:rPr>
              <w:t>POWER ELECTRONICS, 2021, 36(11): 12646-12655. DOI:10.1109/TPEL.2021.3075558</w:t>
            </w:r>
            <w:r w:rsidR="00571003" w:rsidRPr="002828ED">
              <w:rPr>
                <w:rFonts w:hint="eastAsia"/>
                <w:kern w:val="0"/>
                <w:sz w:val="24"/>
              </w:rPr>
              <w:t>.</w:t>
            </w:r>
          </w:p>
          <w:p w14:paraId="7A00284B" w14:textId="0A83556F" w:rsidR="001409DD" w:rsidRPr="001409DD" w:rsidRDefault="001409DD" w:rsidP="001409DD">
            <w:pPr>
              <w:ind w:left="200"/>
              <w:rPr>
                <w:kern w:val="0"/>
                <w:sz w:val="24"/>
              </w:rPr>
            </w:pPr>
            <w:r w:rsidRPr="001409DD">
              <w:rPr>
                <w:kern w:val="0"/>
                <w:sz w:val="24"/>
              </w:rPr>
              <w:t>[</w:t>
            </w:r>
            <w:proofErr w:type="gramStart"/>
            <w:r w:rsidRPr="001409DD">
              <w:rPr>
                <w:kern w:val="0"/>
                <w:sz w:val="24"/>
              </w:rPr>
              <w:t>1</w:t>
            </w:r>
            <w:r>
              <w:rPr>
                <w:rFonts w:hint="eastAsia"/>
                <w:kern w:val="0"/>
                <w:sz w:val="24"/>
              </w:rPr>
              <w:t>2</w:t>
            </w:r>
            <w:r w:rsidRPr="001409DD">
              <w:rPr>
                <w:kern w:val="0"/>
                <w:sz w:val="24"/>
              </w:rPr>
              <w:t>]Adnan</w:t>
            </w:r>
            <w:proofErr w:type="gramEnd"/>
            <w:r w:rsidRPr="001409DD">
              <w:rPr>
                <w:kern w:val="0"/>
                <w:sz w:val="24"/>
              </w:rPr>
              <w:t xml:space="preserve"> M., The future of energy storage: advancements and roadmaps for lithium-ion batteries, Int. J. Mol. Sci. 24 (2023) 7457, https://doi.org/10.3390/ijms24087457.</w:t>
            </w:r>
          </w:p>
          <w:p w14:paraId="7316C080" w14:textId="0A8E9FB9" w:rsidR="001409DD" w:rsidRPr="001409DD" w:rsidRDefault="001409DD" w:rsidP="001409DD">
            <w:pPr>
              <w:ind w:left="200"/>
              <w:rPr>
                <w:kern w:val="0"/>
                <w:sz w:val="24"/>
              </w:rPr>
            </w:pPr>
            <w:r w:rsidRPr="001409DD">
              <w:rPr>
                <w:kern w:val="0"/>
                <w:sz w:val="24"/>
              </w:rPr>
              <w:t>[</w:t>
            </w:r>
            <w:proofErr w:type="gramStart"/>
            <w:r>
              <w:rPr>
                <w:rFonts w:hint="eastAsia"/>
                <w:kern w:val="0"/>
                <w:sz w:val="24"/>
              </w:rPr>
              <w:t>13</w:t>
            </w:r>
            <w:r w:rsidRPr="001409DD">
              <w:rPr>
                <w:kern w:val="0"/>
                <w:sz w:val="24"/>
              </w:rPr>
              <w:t>]Tang</w:t>
            </w:r>
            <w:proofErr w:type="gramEnd"/>
            <w:r w:rsidRPr="001409DD">
              <w:rPr>
                <w:kern w:val="0"/>
                <w:sz w:val="24"/>
              </w:rPr>
              <w:t xml:space="preserve"> A., Xu Y., Hu Y., et al., Battery state of health estimation under dynamic operations with physics-driven deep learning, Appl. Energy 370 (2024) 123632, https://doi.org/10.1016/j.apenergy.2024.123632.</w:t>
            </w:r>
          </w:p>
          <w:p w14:paraId="4AE3E70F" w14:textId="22564531" w:rsidR="001409DD" w:rsidRPr="001409DD" w:rsidRDefault="001409DD" w:rsidP="001409DD">
            <w:pPr>
              <w:ind w:left="200"/>
              <w:rPr>
                <w:kern w:val="0"/>
                <w:sz w:val="24"/>
              </w:rPr>
            </w:pPr>
            <w:r w:rsidRPr="001409DD">
              <w:rPr>
                <w:kern w:val="0"/>
                <w:sz w:val="24"/>
              </w:rPr>
              <w:t>[</w:t>
            </w:r>
            <w:proofErr w:type="gramStart"/>
            <w:r>
              <w:rPr>
                <w:rFonts w:hint="eastAsia"/>
                <w:kern w:val="0"/>
                <w:sz w:val="24"/>
              </w:rPr>
              <w:t>14</w:t>
            </w:r>
            <w:r w:rsidRPr="001409DD">
              <w:rPr>
                <w:kern w:val="0"/>
                <w:sz w:val="24"/>
              </w:rPr>
              <w:t>]Li</w:t>
            </w:r>
            <w:proofErr w:type="gramEnd"/>
            <w:r w:rsidRPr="001409DD">
              <w:rPr>
                <w:kern w:val="0"/>
                <w:sz w:val="24"/>
              </w:rPr>
              <w:t xml:space="preserve"> X., Ju L., Geng G., et al., Data-driven state-of-health estimation for lithium-ion battery based on aging features, Energy 274 (2023) 127378, https://doi.org/10.1016/j.energy.2023.127378.</w:t>
            </w:r>
          </w:p>
          <w:p w14:paraId="24240E55" w14:textId="0AC8AF1C" w:rsidR="001409DD" w:rsidRPr="001409DD" w:rsidRDefault="001409DD" w:rsidP="001409DD">
            <w:pPr>
              <w:ind w:left="200"/>
              <w:rPr>
                <w:kern w:val="0"/>
                <w:sz w:val="24"/>
              </w:rPr>
            </w:pPr>
            <w:r w:rsidRPr="001409DD">
              <w:rPr>
                <w:kern w:val="0"/>
                <w:sz w:val="24"/>
              </w:rPr>
              <w:t>[</w:t>
            </w:r>
            <w:proofErr w:type="gramStart"/>
            <w:r>
              <w:rPr>
                <w:rFonts w:hint="eastAsia"/>
                <w:kern w:val="0"/>
                <w:sz w:val="24"/>
              </w:rPr>
              <w:t>15</w:t>
            </w:r>
            <w:r w:rsidRPr="001409DD">
              <w:rPr>
                <w:kern w:val="0"/>
                <w:sz w:val="24"/>
              </w:rPr>
              <w:t>]Zhang</w:t>
            </w:r>
            <w:proofErr w:type="gramEnd"/>
            <w:r w:rsidRPr="001409DD">
              <w:rPr>
                <w:kern w:val="0"/>
                <w:sz w:val="24"/>
              </w:rPr>
              <w:t xml:space="preserve"> M., Liu Y., Li D., Cui X., Wang L., Li L., Wang K., Electrochemical impedance spectroscopy: a new chapter in the fast and accurate estimation of the state of health for lithium-ion batteries, Energies 16 (2023) 1599, https://doi.org/10.3390/en16041599.</w:t>
            </w:r>
          </w:p>
          <w:p w14:paraId="16468B3A" w14:textId="0910BEBC" w:rsidR="001409DD" w:rsidRPr="001409DD" w:rsidRDefault="001409DD" w:rsidP="001409DD">
            <w:pPr>
              <w:ind w:left="200"/>
              <w:rPr>
                <w:kern w:val="0"/>
                <w:sz w:val="24"/>
              </w:rPr>
            </w:pPr>
            <w:r w:rsidRPr="001409DD">
              <w:rPr>
                <w:kern w:val="0"/>
                <w:sz w:val="24"/>
              </w:rPr>
              <w:t>[</w:t>
            </w:r>
            <w:proofErr w:type="gramStart"/>
            <w:r>
              <w:rPr>
                <w:rFonts w:hint="eastAsia"/>
                <w:kern w:val="0"/>
                <w:sz w:val="24"/>
              </w:rPr>
              <w:t>16</w:t>
            </w:r>
            <w:r w:rsidRPr="001409DD">
              <w:rPr>
                <w:kern w:val="0"/>
                <w:sz w:val="24"/>
              </w:rPr>
              <w:t>]</w:t>
            </w:r>
            <w:proofErr w:type="spellStart"/>
            <w:r w:rsidRPr="001409DD">
              <w:rPr>
                <w:kern w:val="0"/>
                <w:sz w:val="24"/>
              </w:rPr>
              <w:t>Movassagh</w:t>
            </w:r>
            <w:proofErr w:type="spellEnd"/>
            <w:proofErr w:type="gramEnd"/>
            <w:r w:rsidRPr="001409DD">
              <w:rPr>
                <w:kern w:val="0"/>
                <w:sz w:val="24"/>
              </w:rPr>
              <w:t xml:space="preserve"> K., Raihan S.A., Balasingam B., </w:t>
            </w:r>
            <w:proofErr w:type="spellStart"/>
            <w:r w:rsidRPr="001409DD">
              <w:rPr>
                <w:kern w:val="0"/>
                <w:sz w:val="24"/>
              </w:rPr>
              <w:t>Pattipati</w:t>
            </w:r>
            <w:proofErr w:type="spellEnd"/>
            <w:r w:rsidRPr="001409DD">
              <w:rPr>
                <w:kern w:val="0"/>
                <w:sz w:val="24"/>
              </w:rPr>
              <w:t xml:space="preserve"> K., A critical look at Coulomb counting towards improving the Kalman filter based state of charge tracking algorithms in rechargeable batteries, </w:t>
            </w:r>
            <w:proofErr w:type="spellStart"/>
            <w:r w:rsidRPr="001409DD">
              <w:rPr>
                <w:kern w:val="0"/>
                <w:sz w:val="24"/>
              </w:rPr>
              <w:t>arXiv</w:t>
            </w:r>
            <w:proofErr w:type="spellEnd"/>
            <w:r w:rsidRPr="001409DD">
              <w:rPr>
                <w:kern w:val="0"/>
                <w:sz w:val="24"/>
              </w:rPr>
              <w:t xml:space="preserve"> preprint arXiv:2101.05435 (2021), https://doi.org/10.48550/arXiv.2101.05435.</w:t>
            </w:r>
          </w:p>
          <w:p w14:paraId="2B57FA53" w14:textId="6A9C4819" w:rsidR="001409DD" w:rsidRPr="001409DD" w:rsidRDefault="001409DD" w:rsidP="001409DD">
            <w:pPr>
              <w:ind w:left="200"/>
              <w:rPr>
                <w:kern w:val="0"/>
                <w:sz w:val="24"/>
              </w:rPr>
            </w:pPr>
            <w:r w:rsidRPr="001409DD">
              <w:rPr>
                <w:kern w:val="0"/>
                <w:sz w:val="24"/>
              </w:rPr>
              <w:t>[</w:t>
            </w:r>
            <w:proofErr w:type="gramStart"/>
            <w:r>
              <w:rPr>
                <w:rFonts w:hint="eastAsia"/>
                <w:kern w:val="0"/>
                <w:sz w:val="24"/>
              </w:rPr>
              <w:t>17</w:t>
            </w:r>
            <w:r w:rsidRPr="001409DD">
              <w:rPr>
                <w:kern w:val="0"/>
                <w:sz w:val="24"/>
              </w:rPr>
              <w:t>]Rhyu</w:t>
            </w:r>
            <w:proofErr w:type="gramEnd"/>
            <w:r w:rsidRPr="001409DD">
              <w:rPr>
                <w:kern w:val="0"/>
                <w:sz w:val="24"/>
              </w:rPr>
              <w:t xml:space="preserve"> J., Zhuang D., Bazant M.Z., et al., Optimum model-based design of diagnostics experiments (DOE) with hybrid pulse power characterization (HPPC) for lithium-ion batteries, J. </w:t>
            </w:r>
            <w:proofErr w:type="spellStart"/>
            <w:r w:rsidRPr="001409DD">
              <w:rPr>
                <w:kern w:val="0"/>
                <w:sz w:val="24"/>
              </w:rPr>
              <w:t>Electrochem</w:t>
            </w:r>
            <w:proofErr w:type="spellEnd"/>
            <w:r w:rsidRPr="001409DD">
              <w:rPr>
                <w:kern w:val="0"/>
                <w:sz w:val="24"/>
              </w:rPr>
              <w:t>. Soc. 171 (2024) 070544, https://doi.org/10.1149/1945-7111/ad63ce.</w:t>
            </w:r>
          </w:p>
          <w:p w14:paraId="692B1C37" w14:textId="7C2670AC" w:rsidR="001409DD" w:rsidRPr="001409DD" w:rsidRDefault="001409DD" w:rsidP="001409DD">
            <w:pPr>
              <w:ind w:left="200"/>
              <w:rPr>
                <w:kern w:val="0"/>
                <w:sz w:val="24"/>
              </w:rPr>
            </w:pPr>
            <w:r w:rsidRPr="001409DD">
              <w:rPr>
                <w:kern w:val="0"/>
                <w:sz w:val="24"/>
              </w:rPr>
              <w:lastRenderedPageBreak/>
              <w:t>[</w:t>
            </w:r>
            <w:r>
              <w:rPr>
                <w:rFonts w:hint="eastAsia"/>
                <w:kern w:val="0"/>
                <w:sz w:val="24"/>
              </w:rPr>
              <w:t>18</w:t>
            </w:r>
            <w:r w:rsidRPr="001409DD">
              <w:rPr>
                <w:kern w:val="0"/>
                <w:sz w:val="24"/>
              </w:rPr>
              <w:t>]</w:t>
            </w:r>
            <w:r w:rsidRPr="001409DD">
              <w:rPr>
                <w:kern w:val="0"/>
                <w:sz w:val="24"/>
              </w:rPr>
              <w:tab/>
            </w:r>
            <w:proofErr w:type="spellStart"/>
            <w:r w:rsidRPr="001409DD">
              <w:rPr>
                <w:kern w:val="0"/>
                <w:sz w:val="24"/>
              </w:rPr>
              <w:t>Graule</w:t>
            </w:r>
            <w:proofErr w:type="spellEnd"/>
            <w:r w:rsidRPr="001409DD">
              <w:rPr>
                <w:kern w:val="0"/>
                <w:sz w:val="24"/>
              </w:rPr>
              <w:t xml:space="preserve"> A., Oehler F.F., Schmitt J., et al., Development and evaluation of a physicochemical equivalent circuit model for lithium-ion batteries, J. </w:t>
            </w:r>
            <w:proofErr w:type="spellStart"/>
            <w:r w:rsidRPr="001409DD">
              <w:rPr>
                <w:kern w:val="0"/>
                <w:sz w:val="24"/>
              </w:rPr>
              <w:t>Electrochem</w:t>
            </w:r>
            <w:proofErr w:type="spellEnd"/>
            <w:r w:rsidRPr="001409DD">
              <w:rPr>
                <w:kern w:val="0"/>
                <w:sz w:val="24"/>
              </w:rPr>
              <w:t>. Soc. 171 (2024) 020503, https://doi.org/10.1149/1945-7111/ad1ec7.</w:t>
            </w:r>
          </w:p>
          <w:p w14:paraId="35E6508F" w14:textId="041BB086" w:rsidR="001409DD" w:rsidRPr="001409DD" w:rsidRDefault="001409DD" w:rsidP="001409DD">
            <w:pPr>
              <w:ind w:left="200"/>
              <w:rPr>
                <w:kern w:val="0"/>
                <w:sz w:val="24"/>
              </w:rPr>
            </w:pPr>
            <w:r w:rsidRPr="001409DD">
              <w:rPr>
                <w:kern w:val="0"/>
                <w:sz w:val="24"/>
              </w:rPr>
              <w:t>[</w:t>
            </w:r>
            <w:r>
              <w:rPr>
                <w:rFonts w:hint="eastAsia"/>
                <w:kern w:val="0"/>
                <w:sz w:val="24"/>
              </w:rPr>
              <w:t>19</w:t>
            </w:r>
            <w:r w:rsidRPr="001409DD">
              <w:rPr>
                <w:kern w:val="0"/>
                <w:sz w:val="24"/>
              </w:rPr>
              <w:t>]</w:t>
            </w:r>
            <w:r w:rsidRPr="001409DD">
              <w:rPr>
                <w:kern w:val="0"/>
                <w:sz w:val="24"/>
              </w:rPr>
              <w:tab/>
            </w:r>
            <w:proofErr w:type="spellStart"/>
            <w:r w:rsidRPr="001409DD">
              <w:rPr>
                <w:kern w:val="0"/>
                <w:sz w:val="24"/>
              </w:rPr>
              <w:t>Sihvo</w:t>
            </w:r>
            <w:proofErr w:type="spellEnd"/>
            <w:r w:rsidRPr="001409DD">
              <w:rPr>
                <w:kern w:val="0"/>
                <w:sz w:val="24"/>
              </w:rPr>
              <w:t xml:space="preserve"> J., </w:t>
            </w:r>
            <w:proofErr w:type="spellStart"/>
            <w:r w:rsidRPr="001409DD">
              <w:rPr>
                <w:kern w:val="0"/>
                <w:sz w:val="24"/>
              </w:rPr>
              <w:t>Roinila</w:t>
            </w:r>
            <w:proofErr w:type="spellEnd"/>
            <w:r w:rsidRPr="001409DD">
              <w:rPr>
                <w:kern w:val="0"/>
                <w:sz w:val="24"/>
              </w:rPr>
              <w:t xml:space="preserve"> T., Stroe D.I., SOH analysis of Li-ion battery based on ECM parameters and broadband impedance measurements, in: Proc. IECON 2020 – 46th Annual Conference of the IEEE Industrial Electronics Society, 2020, pp. 1923–1928, https://doi.org/10.1109/IECON43393.2020.9254859.</w:t>
            </w:r>
          </w:p>
          <w:p w14:paraId="5FAD4AF9" w14:textId="5DACD87F" w:rsidR="001409DD" w:rsidRPr="001409DD" w:rsidRDefault="001409DD" w:rsidP="001409DD">
            <w:pPr>
              <w:ind w:left="200"/>
              <w:rPr>
                <w:kern w:val="0"/>
                <w:sz w:val="24"/>
              </w:rPr>
            </w:pPr>
            <w:r w:rsidRPr="001409DD">
              <w:rPr>
                <w:kern w:val="0"/>
                <w:sz w:val="24"/>
              </w:rPr>
              <w:t>[</w:t>
            </w:r>
            <w:r>
              <w:rPr>
                <w:rFonts w:hint="eastAsia"/>
                <w:kern w:val="0"/>
                <w:sz w:val="24"/>
              </w:rPr>
              <w:t>20</w:t>
            </w:r>
            <w:r w:rsidRPr="001409DD">
              <w:rPr>
                <w:kern w:val="0"/>
                <w:sz w:val="24"/>
              </w:rPr>
              <w:t>]</w:t>
            </w:r>
            <w:r w:rsidRPr="001409DD">
              <w:rPr>
                <w:kern w:val="0"/>
                <w:sz w:val="24"/>
              </w:rPr>
              <w:tab/>
              <w:t xml:space="preserve">Huang J., Zhang X., Zhang C., State of health estimation of lithium-ion batteries based on a hybrid electrochemical model and extended Kalman filter, </w:t>
            </w:r>
            <w:proofErr w:type="spellStart"/>
            <w:r w:rsidRPr="001409DD">
              <w:rPr>
                <w:kern w:val="0"/>
                <w:sz w:val="24"/>
              </w:rPr>
              <w:t>Comput</w:t>
            </w:r>
            <w:proofErr w:type="spellEnd"/>
            <w:r w:rsidRPr="001409DD">
              <w:rPr>
                <w:kern w:val="0"/>
                <w:sz w:val="24"/>
              </w:rPr>
              <w:t xml:space="preserve">. </w:t>
            </w:r>
            <w:proofErr w:type="spellStart"/>
            <w:r w:rsidRPr="001409DD">
              <w:rPr>
                <w:kern w:val="0"/>
                <w:sz w:val="24"/>
              </w:rPr>
              <w:t>Electr</w:t>
            </w:r>
            <w:proofErr w:type="spellEnd"/>
            <w:r w:rsidRPr="001409DD">
              <w:rPr>
                <w:kern w:val="0"/>
                <w:sz w:val="24"/>
              </w:rPr>
              <w:t>. Eng. 110 (2024) 110048, https://doi.org/10.1016/j.compeleceng.2024.110048.</w:t>
            </w:r>
          </w:p>
          <w:p w14:paraId="1622282C" w14:textId="3CDB03D8" w:rsidR="001409DD" w:rsidRPr="001409DD" w:rsidRDefault="001409DD" w:rsidP="001409DD">
            <w:pPr>
              <w:ind w:left="200"/>
              <w:rPr>
                <w:kern w:val="0"/>
                <w:sz w:val="24"/>
              </w:rPr>
            </w:pPr>
            <w:r w:rsidRPr="001409DD">
              <w:rPr>
                <w:kern w:val="0"/>
                <w:sz w:val="24"/>
              </w:rPr>
              <w:t>[</w:t>
            </w:r>
            <w:r>
              <w:rPr>
                <w:rFonts w:hint="eastAsia"/>
                <w:kern w:val="0"/>
                <w:sz w:val="24"/>
              </w:rPr>
              <w:t>21</w:t>
            </w:r>
            <w:r w:rsidRPr="001409DD">
              <w:rPr>
                <w:kern w:val="0"/>
                <w:sz w:val="24"/>
              </w:rPr>
              <w:t>]</w:t>
            </w:r>
            <w:r w:rsidRPr="001409DD">
              <w:rPr>
                <w:kern w:val="0"/>
                <w:sz w:val="24"/>
              </w:rPr>
              <w:tab/>
              <w:t>Zheng L., Zhang L., Zhu J., et al., Co-estimation of state-of-charge, capacity and resistance for lithium-ion batteries based on a high-fidelity electrochemical model, Appl. Energy 180 (2016) 424–434, https://doi.org/10.1016/j.apenergy.2016.08.016.</w:t>
            </w:r>
          </w:p>
          <w:p w14:paraId="376BE12C" w14:textId="077D193C" w:rsidR="001409DD" w:rsidRPr="001409DD" w:rsidRDefault="001409DD" w:rsidP="001409DD">
            <w:pPr>
              <w:ind w:left="200"/>
              <w:rPr>
                <w:kern w:val="0"/>
                <w:sz w:val="24"/>
              </w:rPr>
            </w:pPr>
            <w:r w:rsidRPr="001409DD">
              <w:rPr>
                <w:kern w:val="0"/>
                <w:sz w:val="24"/>
              </w:rPr>
              <w:t>[</w:t>
            </w:r>
            <w:r>
              <w:rPr>
                <w:rFonts w:hint="eastAsia"/>
                <w:kern w:val="0"/>
                <w:sz w:val="24"/>
              </w:rPr>
              <w:t>22</w:t>
            </w:r>
            <w:r w:rsidRPr="001409DD">
              <w:rPr>
                <w:kern w:val="0"/>
                <w:sz w:val="24"/>
              </w:rPr>
              <w:t>]</w:t>
            </w:r>
            <w:r w:rsidRPr="001409DD">
              <w:rPr>
                <w:kern w:val="0"/>
                <w:sz w:val="24"/>
              </w:rPr>
              <w:tab/>
              <w:t xml:space="preserve">Qi N., Yan K., Yu Y., Li R., Huang R., Chen L., Su Y., Machine learning and neural network supported state of health simulation and forecasting model for lithium-ion battery, Front. </w:t>
            </w:r>
            <w:proofErr w:type="spellStart"/>
            <w:r w:rsidRPr="001409DD">
              <w:rPr>
                <w:kern w:val="0"/>
                <w:sz w:val="24"/>
              </w:rPr>
              <w:t>Electr</w:t>
            </w:r>
            <w:proofErr w:type="spellEnd"/>
            <w:r w:rsidRPr="001409DD">
              <w:rPr>
                <w:kern w:val="0"/>
                <w:sz w:val="24"/>
              </w:rPr>
              <w:t>. Eng. Electron. Technol. 39 (2024) 753–765, https://doi.org/10.1007/s11708-023-0891-7.</w:t>
            </w:r>
          </w:p>
          <w:p w14:paraId="40AA2FDF" w14:textId="50DFBB93" w:rsidR="001409DD" w:rsidRPr="001409DD" w:rsidRDefault="001409DD" w:rsidP="001409DD">
            <w:pPr>
              <w:ind w:left="200"/>
              <w:rPr>
                <w:kern w:val="0"/>
                <w:sz w:val="24"/>
              </w:rPr>
            </w:pPr>
            <w:r w:rsidRPr="001409DD">
              <w:rPr>
                <w:kern w:val="0"/>
                <w:sz w:val="24"/>
              </w:rPr>
              <w:t>[</w:t>
            </w:r>
            <w:r>
              <w:rPr>
                <w:rFonts w:hint="eastAsia"/>
                <w:kern w:val="0"/>
                <w:sz w:val="24"/>
              </w:rPr>
              <w:t>23</w:t>
            </w:r>
            <w:r w:rsidRPr="001409DD">
              <w:rPr>
                <w:kern w:val="0"/>
                <w:sz w:val="24"/>
              </w:rPr>
              <w:t>]</w:t>
            </w:r>
            <w:r w:rsidRPr="001409DD">
              <w:rPr>
                <w:kern w:val="0"/>
                <w:sz w:val="24"/>
              </w:rPr>
              <w:tab/>
              <w:t>Wu H., Jiang J., He S., Ma Y., Xu Q., State of health estimation of lithium-ion batteries based on fixed-size least squares support vector machine, in: Proc. IEEE Vehicle Power and Propulsion Conf. (VPPC), 2018, pp. 1–6, https://doi.org/10.1109/VPPPC.2018.8605041.</w:t>
            </w:r>
          </w:p>
          <w:p w14:paraId="5BFB6483" w14:textId="726011EA" w:rsidR="001409DD" w:rsidRPr="001409DD" w:rsidRDefault="001409DD" w:rsidP="001409DD">
            <w:pPr>
              <w:ind w:left="200"/>
              <w:rPr>
                <w:kern w:val="0"/>
                <w:sz w:val="24"/>
              </w:rPr>
            </w:pPr>
            <w:r w:rsidRPr="001409DD">
              <w:rPr>
                <w:kern w:val="0"/>
                <w:sz w:val="24"/>
              </w:rPr>
              <w:t>[</w:t>
            </w:r>
            <w:r>
              <w:rPr>
                <w:rFonts w:hint="eastAsia"/>
                <w:kern w:val="0"/>
                <w:sz w:val="24"/>
              </w:rPr>
              <w:t>24</w:t>
            </w:r>
            <w:r w:rsidRPr="001409DD">
              <w:rPr>
                <w:kern w:val="0"/>
                <w:sz w:val="24"/>
              </w:rPr>
              <w:t>]</w:t>
            </w:r>
            <w:r w:rsidRPr="001409DD">
              <w:rPr>
                <w:kern w:val="0"/>
                <w:sz w:val="24"/>
              </w:rPr>
              <w:tab/>
              <w:t>Yang S., Liu W., Huang Z., State of health estimation for lithium-ion batteries using random forest and gated recurrent unit, J. Energy Storage 58 (2023) 109796, https://doi.org/10.1016/j.est.2023.109796.</w:t>
            </w:r>
          </w:p>
          <w:p w14:paraId="564BE203" w14:textId="2392BB84" w:rsidR="001409DD" w:rsidRPr="001409DD" w:rsidRDefault="001409DD" w:rsidP="001409DD">
            <w:pPr>
              <w:ind w:left="200"/>
              <w:rPr>
                <w:kern w:val="0"/>
                <w:sz w:val="24"/>
              </w:rPr>
            </w:pPr>
            <w:r w:rsidRPr="001409DD">
              <w:rPr>
                <w:kern w:val="0"/>
                <w:sz w:val="24"/>
              </w:rPr>
              <w:t>[</w:t>
            </w:r>
            <w:r>
              <w:rPr>
                <w:rFonts w:hint="eastAsia"/>
                <w:kern w:val="0"/>
                <w:sz w:val="24"/>
              </w:rPr>
              <w:t>25</w:t>
            </w:r>
            <w:r w:rsidRPr="001409DD">
              <w:rPr>
                <w:kern w:val="0"/>
                <w:sz w:val="24"/>
              </w:rPr>
              <w:t>]</w:t>
            </w:r>
            <w:r w:rsidRPr="001409DD">
              <w:rPr>
                <w:kern w:val="0"/>
                <w:sz w:val="24"/>
              </w:rPr>
              <w:tab/>
              <w:t>Zhang Y., Chen W., Liu X., The state of health prediction of Li-ion batteries based on an improved extreme learning machine, J. Energy Storage 58 (2023) 108044, https://doi.org/10.1016/j.est.2023.108044.</w:t>
            </w:r>
          </w:p>
          <w:p w14:paraId="382A6090" w14:textId="6AE3F472" w:rsidR="001409DD" w:rsidRPr="001409DD" w:rsidRDefault="001409DD" w:rsidP="001409DD">
            <w:pPr>
              <w:ind w:left="200"/>
              <w:rPr>
                <w:kern w:val="0"/>
                <w:sz w:val="24"/>
              </w:rPr>
            </w:pPr>
            <w:r w:rsidRPr="001409DD">
              <w:rPr>
                <w:kern w:val="0"/>
                <w:sz w:val="24"/>
              </w:rPr>
              <w:t>[</w:t>
            </w:r>
            <w:r>
              <w:rPr>
                <w:rFonts w:hint="eastAsia"/>
                <w:kern w:val="0"/>
                <w:sz w:val="24"/>
              </w:rPr>
              <w:t>26</w:t>
            </w:r>
            <w:r w:rsidRPr="001409DD">
              <w:rPr>
                <w:kern w:val="0"/>
                <w:sz w:val="24"/>
              </w:rPr>
              <w:t>]</w:t>
            </w:r>
            <w:r w:rsidRPr="001409DD">
              <w:rPr>
                <w:kern w:val="0"/>
                <w:sz w:val="24"/>
              </w:rPr>
              <w:tab/>
              <w:t xml:space="preserve">Nguyen C.V., Quang D.T., Estimation of </w:t>
            </w:r>
            <w:proofErr w:type="spellStart"/>
            <w:r w:rsidRPr="001409DD">
              <w:rPr>
                <w:kern w:val="0"/>
                <w:sz w:val="24"/>
              </w:rPr>
              <w:t>SoH</w:t>
            </w:r>
            <w:proofErr w:type="spellEnd"/>
            <w:r w:rsidRPr="001409DD">
              <w:rPr>
                <w:kern w:val="0"/>
                <w:sz w:val="24"/>
              </w:rPr>
              <w:t xml:space="preserve"> and internal resistances of lithium-ion battery based on LSTM network, Int. J. </w:t>
            </w:r>
            <w:proofErr w:type="spellStart"/>
            <w:r w:rsidRPr="001409DD">
              <w:rPr>
                <w:kern w:val="0"/>
                <w:sz w:val="24"/>
              </w:rPr>
              <w:t>Electrochem</w:t>
            </w:r>
            <w:proofErr w:type="spellEnd"/>
            <w:r w:rsidRPr="001409DD">
              <w:rPr>
                <w:kern w:val="0"/>
                <w:sz w:val="24"/>
              </w:rPr>
              <w:t>. Sci. 18 (2023) 100166, https://doi.org/10.1016/j.ijoes.2023.100166.</w:t>
            </w:r>
          </w:p>
          <w:p w14:paraId="4CC73520" w14:textId="30D61D83" w:rsidR="001409DD" w:rsidRPr="001409DD" w:rsidRDefault="001409DD" w:rsidP="001409DD">
            <w:pPr>
              <w:ind w:left="200"/>
              <w:rPr>
                <w:kern w:val="0"/>
                <w:sz w:val="24"/>
              </w:rPr>
            </w:pPr>
            <w:r w:rsidRPr="001409DD">
              <w:rPr>
                <w:kern w:val="0"/>
                <w:sz w:val="24"/>
              </w:rPr>
              <w:t>[</w:t>
            </w:r>
            <w:r>
              <w:rPr>
                <w:rFonts w:hint="eastAsia"/>
                <w:kern w:val="0"/>
                <w:sz w:val="24"/>
              </w:rPr>
              <w:t>27</w:t>
            </w:r>
            <w:r w:rsidRPr="001409DD">
              <w:rPr>
                <w:kern w:val="0"/>
                <w:sz w:val="24"/>
              </w:rPr>
              <w:t>]</w:t>
            </w:r>
            <w:r w:rsidRPr="001409DD">
              <w:rPr>
                <w:kern w:val="0"/>
                <w:sz w:val="24"/>
              </w:rPr>
              <w:tab/>
              <w:t>Sun S., Sun J., Wang Z., Zhou Z., Cai W., Prediction of battery SOH by CNN-BiLSTM network fused with attention mechanism, Energies 15 (2022) 4428, https://doi.org/10.3390/en15124428.</w:t>
            </w:r>
          </w:p>
          <w:p w14:paraId="114DEB0A" w14:textId="7FDD3DAC" w:rsidR="001409DD" w:rsidRPr="001409DD" w:rsidRDefault="001409DD" w:rsidP="001409DD">
            <w:pPr>
              <w:ind w:left="200"/>
              <w:rPr>
                <w:kern w:val="0"/>
                <w:sz w:val="24"/>
              </w:rPr>
            </w:pPr>
            <w:r w:rsidRPr="001409DD">
              <w:rPr>
                <w:kern w:val="0"/>
                <w:sz w:val="24"/>
              </w:rPr>
              <w:t>[</w:t>
            </w:r>
            <w:r>
              <w:rPr>
                <w:rFonts w:hint="eastAsia"/>
                <w:kern w:val="0"/>
                <w:sz w:val="24"/>
              </w:rPr>
              <w:t>28</w:t>
            </w:r>
            <w:r w:rsidRPr="001409DD">
              <w:rPr>
                <w:kern w:val="0"/>
                <w:sz w:val="24"/>
              </w:rPr>
              <w:t>]</w:t>
            </w:r>
            <w:r w:rsidRPr="001409DD">
              <w:rPr>
                <w:kern w:val="0"/>
                <w:sz w:val="24"/>
              </w:rPr>
              <w:tab/>
              <w:t>Chen Y., Huang X.-H., He Y.-G., Zhang S.-Y., Cai Y.-J., Edge–cloud collaborative estimation lithium‑ion battery SOH based on MEWOA‑VMD and Transformer, J. Energy Storage 99 (2024) 113388, https://doi.org/10.1016/j.est.2024.113388.</w:t>
            </w:r>
          </w:p>
          <w:p w14:paraId="753E8D03" w14:textId="3EDA179C" w:rsidR="001409DD" w:rsidRPr="001409DD" w:rsidRDefault="001409DD" w:rsidP="001409DD">
            <w:pPr>
              <w:ind w:left="200"/>
              <w:rPr>
                <w:kern w:val="0"/>
                <w:sz w:val="24"/>
              </w:rPr>
            </w:pPr>
            <w:r w:rsidRPr="001409DD">
              <w:rPr>
                <w:kern w:val="0"/>
                <w:sz w:val="24"/>
              </w:rPr>
              <w:t>[</w:t>
            </w:r>
            <w:r>
              <w:rPr>
                <w:rFonts w:hint="eastAsia"/>
                <w:kern w:val="0"/>
                <w:sz w:val="24"/>
              </w:rPr>
              <w:t>29</w:t>
            </w:r>
            <w:r w:rsidRPr="001409DD">
              <w:rPr>
                <w:kern w:val="0"/>
                <w:sz w:val="24"/>
              </w:rPr>
              <w:t>]</w:t>
            </w:r>
            <w:r w:rsidRPr="001409DD">
              <w:rPr>
                <w:kern w:val="0"/>
                <w:sz w:val="24"/>
              </w:rPr>
              <w:tab/>
              <w:t xml:space="preserve">Gui X.-N., Du J.-R., Wang Q.-L., Zhao H., Cheng Y.-H., Zhao J.-H., Multi‑modal data information </w:t>
            </w:r>
            <w:proofErr w:type="gramStart"/>
            <w:r w:rsidRPr="001409DD">
              <w:rPr>
                <w:kern w:val="0"/>
                <w:sz w:val="24"/>
              </w:rPr>
              <w:t>alignment based</w:t>
            </w:r>
            <w:proofErr w:type="gramEnd"/>
            <w:r w:rsidRPr="001409DD">
              <w:rPr>
                <w:kern w:val="0"/>
                <w:sz w:val="24"/>
              </w:rPr>
              <w:t xml:space="preserve"> SOH estimation for lithium‑ion batteries using a local–global parallel CNN‑Transformer network, J. Energy Storage X (2025) 117178, https://doi.org/10.1016/j.est.2025.117178.</w:t>
            </w:r>
          </w:p>
          <w:p w14:paraId="7BB496A2" w14:textId="4D33FBF3" w:rsidR="001409DD" w:rsidRPr="001409DD" w:rsidRDefault="001409DD" w:rsidP="001409DD">
            <w:pPr>
              <w:ind w:left="200"/>
              <w:rPr>
                <w:kern w:val="0"/>
                <w:sz w:val="24"/>
              </w:rPr>
            </w:pPr>
            <w:r w:rsidRPr="001409DD">
              <w:rPr>
                <w:kern w:val="0"/>
                <w:sz w:val="24"/>
              </w:rPr>
              <w:t>[</w:t>
            </w:r>
            <w:r>
              <w:rPr>
                <w:rFonts w:hint="eastAsia"/>
                <w:kern w:val="0"/>
                <w:sz w:val="24"/>
              </w:rPr>
              <w:t>30</w:t>
            </w:r>
            <w:r w:rsidRPr="001409DD">
              <w:rPr>
                <w:kern w:val="0"/>
                <w:sz w:val="24"/>
              </w:rPr>
              <w:t>]</w:t>
            </w:r>
            <w:r w:rsidRPr="001409DD">
              <w:rPr>
                <w:kern w:val="0"/>
                <w:sz w:val="24"/>
              </w:rPr>
              <w:tab/>
              <w:t>Zhou K.-Q., Qin Y., Yuen C., Graph neural network-based lithium-ion battery state of health estimation using partial discharging curve, J. Energy Storage 84 (2024) 113502, https://doi.org/10.1016/j.est.2024.113502.</w:t>
            </w:r>
          </w:p>
          <w:p w14:paraId="5A03D071" w14:textId="2AB9C93C" w:rsidR="001409DD" w:rsidRPr="001409DD" w:rsidRDefault="001409DD" w:rsidP="001409DD">
            <w:pPr>
              <w:ind w:left="200"/>
              <w:rPr>
                <w:kern w:val="0"/>
                <w:sz w:val="24"/>
              </w:rPr>
            </w:pPr>
            <w:r w:rsidRPr="001409DD">
              <w:rPr>
                <w:kern w:val="0"/>
                <w:sz w:val="24"/>
              </w:rPr>
              <w:t>[</w:t>
            </w:r>
            <w:r>
              <w:rPr>
                <w:rFonts w:hint="eastAsia"/>
                <w:kern w:val="0"/>
                <w:sz w:val="24"/>
              </w:rPr>
              <w:t>31</w:t>
            </w:r>
            <w:r w:rsidRPr="001409DD">
              <w:rPr>
                <w:kern w:val="0"/>
                <w:sz w:val="24"/>
              </w:rPr>
              <w:t>]</w:t>
            </w:r>
            <w:r w:rsidRPr="001409DD">
              <w:rPr>
                <w:kern w:val="0"/>
                <w:sz w:val="24"/>
              </w:rPr>
              <w:tab/>
              <w:t xml:space="preserve">Zhang N., Xu A.D., Liu J., Hong S.H., Remaining useful life prediction of lithium batteries based on extended Kalman particle filter, Trans. Emerg. </w:t>
            </w:r>
            <w:proofErr w:type="spellStart"/>
            <w:r w:rsidRPr="001409DD">
              <w:rPr>
                <w:kern w:val="0"/>
                <w:sz w:val="24"/>
              </w:rPr>
              <w:t>Telecommun</w:t>
            </w:r>
            <w:proofErr w:type="spellEnd"/>
            <w:r w:rsidRPr="001409DD">
              <w:rPr>
                <w:kern w:val="0"/>
                <w:sz w:val="24"/>
              </w:rPr>
              <w:t>. Technol. 32 (2021) e4329, https://doi.org/10.1002/tee.23287.</w:t>
            </w:r>
          </w:p>
          <w:p w14:paraId="5F60682C" w14:textId="0B359357" w:rsidR="001409DD" w:rsidRPr="001409DD" w:rsidRDefault="001409DD" w:rsidP="001409DD">
            <w:pPr>
              <w:ind w:left="200"/>
              <w:rPr>
                <w:kern w:val="0"/>
                <w:sz w:val="24"/>
              </w:rPr>
            </w:pPr>
            <w:r w:rsidRPr="001409DD">
              <w:rPr>
                <w:kern w:val="0"/>
                <w:sz w:val="24"/>
              </w:rPr>
              <w:lastRenderedPageBreak/>
              <w:t>[</w:t>
            </w:r>
            <w:r>
              <w:rPr>
                <w:rFonts w:hint="eastAsia"/>
                <w:kern w:val="0"/>
                <w:sz w:val="24"/>
              </w:rPr>
              <w:t>32</w:t>
            </w:r>
            <w:r w:rsidRPr="001409DD">
              <w:rPr>
                <w:kern w:val="0"/>
                <w:sz w:val="24"/>
              </w:rPr>
              <w:t>]</w:t>
            </w:r>
            <w:r w:rsidRPr="001409DD">
              <w:rPr>
                <w:kern w:val="0"/>
                <w:sz w:val="24"/>
              </w:rPr>
              <w:tab/>
              <w:t>Zhao J.H., Zhu Y., Zhang Y.Y., Method of predicting SOH and RUL of lithium-ion battery based on the combination of LSTM and GPR, Sustainability 14 (2022) 11865, https://doi.org/10.3390/su141911865.</w:t>
            </w:r>
          </w:p>
          <w:p w14:paraId="10895A1F" w14:textId="21E183C6" w:rsidR="001409DD" w:rsidRPr="001409DD" w:rsidRDefault="001409DD" w:rsidP="001409DD">
            <w:pPr>
              <w:ind w:left="200"/>
              <w:rPr>
                <w:kern w:val="0"/>
                <w:sz w:val="24"/>
              </w:rPr>
            </w:pPr>
            <w:r w:rsidRPr="001409DD">
              <w:rPr>
                <w:kern w:val="0"/>
                <w:sz w:val="24"/>
              </w:rPr>
              <w:t>[</w:t>
            </w:r>
            <w:r>
              <w:rPr>
                <w:rFonts w:hint="eastAsia"/>
                <w:kern w:val="0"/>
                <w:sz w:val="24"/>
              </w:rPr>
              <w:t>33</w:t>
            </w:r>
            <w:r w:rsidRPr="001409DD">
              <w:rPr>
                <w:kern w:val="0"/>
                <w:sz w:val="24"/>
              </w:rPr>
              <w:t>]</w:t>
            </w:r>
            <w:r w:rsidRPr="001409DD">
              <w:rPr>
                <w:kern w:val="0"/>
                <w:sz w:val="24"/>
              </w:rPr>
              <w:tab/>
              <w:t xml:space="preserve">Luo T.Y., Liu M., Zhang W., Cao X.B., A hybrid data preprocessing-based hierarchical attention BiLSTM network for remaining useful life prediction of spacecraft lithium-ion batteries, IEEE Trans. Neural </w:t>
            </w:r>
            <w:proofErr w:type="spellStart"/>
            <w:r w:rsidRPr="001409DD">
              <w:rPr>
                <w:kern w:val="0"/>
                <w:sz w:val="24"/>
              </w:rPr>
              <w:t>Netw</w:t>
            </w:r>
            <w:proofErr w:type="spellEnd"/>
            <w:r w:rsidRPr="001409DD">
              <w:rPr>
                <w:kern w:val="0"/>
                <w:sz w:val="24"/>
              </w:rPr>
              <w:t>. Learn. Syst. (2024), https://doi.org/10.1109/TNNLS.2023.3311443.</w:t>
            </w:r>
          </w:p>
          <w:p w14:paraId="00530D97" w14:textId="492CCBAB" w:rsidR="001409DD" w:rsidRPr="001409DD" w:rsidRDefault="001409DD" w:rsidP="001409DD">
            <w:pPr>
              <w:ind w:left="200"/>
              <w:rPr>
                <w:kern w:val="0"/>
                <w:sz w:val="24"/>
              </w:rPr>
            </w:pPr>
            <w:r w:rsidRPr="001409DD">
              <w:rPr>
                <w:kern w:val="0"/>
                <w:sz w:val="24"/>
              </w:rPr>
              <w:t>[</w:t>
            </w:r>
            <w:r>
              <w:rPr>
                <w:rFonts w:hint="eastAsia"/>
                <w:kern w:val="0"/>
                <w:sz w:val="24"/>
              </w:rPr>
              <w:t>34</w:t>
            </w:r>
            <w:r w:rsidRPr="001409DD">
              <w:rPr>
                <w:kern w:val="0"/>
                <w:sz w:val="24"/>
              </w:rPr>
              <w:t>]</w:t>
            </w:r>
            <w:r w:rsidRPr="001409DD">
              <w:rPr>
                <w:kern w:val="0"/>
                <w:sz w:val="24"/>
              </w:rPr>
              <w:tab/>
              <w:t xml:space="preserve">Hu W.Y., Zhao S.S., </w:t>
            </w:r>
            <w:proofErr w:type="gramStart"/>
            <w:r w:rsidRPr="001409DD">
              <w:rPr>
                <w:kern w:val="0"/>
                <w:sz w:val="24"/>
              </w:rPr>
              <w:t>Remaining</w:t>
            </w:r>
            <w:proofErr w:type="gramEnd"/>
            <w:r w:rsidRPr="001409DD">
              <w:rPr>
                <w:kern w:val="0"/>
                <w:sz w:val="24"/>
              </w:rPr>
              <w:t xml:space="preserve"> useful life prediction of lithium-ion batteries based on wavelet denoising and transformer neural network, Front. Energy Res. 10 (2022) 969168, https://doi.org/10.3389/fenrg.2022.969168.</w:t>
            </w:r>
          </w:p>
          <w:p w14:paraId="0D3D016C" w14:textId="77E335C9" w:rsidR="001409DD" w:rsidRPr="001409DD" w:rsidRDefault="001409DD" w:rsidP="001409DD">
            <w:pPr>
              <w:ind w:left="200"/>
              <w:rPr>
                <w:kern w:val="0"/>
                <w:sz w:val="24"/>
              </w:rPr>
            </w:pPr>
            <w:r w:rsidRPr="001409DD">
              <w:rPr>
                <w:kern w:val="0"/>
                <w:sz w:val="24"/>
              </w:rPr>
              <w:t>[</w:t>
            </w:r>
            <w:r>
              <w:rPr>
                <w:rFonts w:hint="eastAsia"/>
                <w:kern w:val="0"/>
                <w:sz w:val="24"/>
              </w:rPr>
              <w:t>35</w:t>
            </w:r>
            <w:r w:rsidRPr="001409DD">
              <w:rPr>
                <w:kern w:val="0"/>
                <w:sz w:val="24"/>
              </w:rPr>
              <w:t>]</w:t>
            </w:r>
            <w:r w:rsidRPr="001409DD">
              <w:rPr>
                <w:kern w:val="0"/>
                <w:sz w:val="24"/>
              </w:rPr>
              <w:tab/>
              <w:t xml:space="preserve">Wang Y.T., Wang S.L., Zhang X., Guerrero J.M., High-precision collaborative estimation of lithium-ion battery state of health and remaining useful life based on call activation function library-long </w:t>
            </w:r>
            <w:proofErr w:type="gramStart"/>
            <w:r w:rsidRPr="001409DD">
              <w:rPr>
                <w:kern w:val="0"/>
                <w:sz w:val="24"/>
              </w:rPr>
              <w:t>short term</w:t>
            </w:r>
            <w:proofErr w:type="gramEnd"/>
            <w:r w:rsidRPr="001409DD">
              <w:rPr>
                <w:kern w:val="0"/>
                <w:sz w:val="24"/>
              </w:rPr>
              <w:t xml:space="preserve"> memory neural network algorithm, J. Energy Storage 68 (2024) 110749, https://doi.org/10.1016/j.est.2024.110749.</w:t>
            </w:r>
          </w:p>
          <w:p w14:paraId="786C3C1D" w14:textId="19BFC38B" w:rsidR="001409DD" w:rsidRPr="001409DD" w:rsidRDefault="001409DD" w:rsidP="001409DD">
            <w:pPr>
              <w:ind w:left="200"/>
              <w:rPr>
                <w:kern w:val="0"/>
                <w:sz w:val="24"/>
              </w:rPr>
            </w:pPr>
            <w:r w:rsidRPr="001409DD">
              <w:rPr>
                <w:kern w:val="0"/>
                <w:sz w:val="24"/>
              </w:rPr>
              <w:t>[</w:t>
            </w:r>
            <w:r>
              <w:rPr>
                <w:rFonts w:hint="eastAsia"/>
                <w:kern w:val="0"/>
                <w:sz w:val="24"/>
              </w:rPr>
              <w:t>36</w:t>
            </w:r>
            <w:r w:rsidRPr="001409DD">
              <w:rPr>
                <w:kern w:val="0"/>
                <w:sz w:val="24"/>
              </w:rPr>
              <w:t>]</w:t>
            </w:r>
            <w:r w:rsidRPr="001409DD">
              <w:rPr>
                <w:kern w:val="0"/>
                <w:sz w:val="24"/>
              </w:rPr>
              <w:tab/>
              <w:t>Duan, W.X., Song, S.X., Xiao, F., et al., 2023. Battery SOH estimation and RUL prediction framework based on variable forgetting factor online sequential extreme learning machine and particle filter. J. Energy Storage 65, 107322. https://doi.org/10.1016/j.est.2023.107322.</w:t>
            </w:r>
          </w:p>
          <w:p w14:paraId="6B4B0F5F" w14:textId="5735DDB0" w:rsidR="001409DD" w:rsidRPr="001409DD" w:rsidRDefault="001409DD" w:rsidP="001409DD">
            <w:pPr>
              <w:ind w:left="200"/>
              <w:rPr>
                <w:kern w:val="0"/>
                <w:sz w:val="24"/>
              </w:rPr>
            </w:pPr>
            <w:r w:rsidRPr="001409DD">
              <w:rPr>
                <w:kern w:val="0"/>
                <w:sz w:val="24"/>
              </w:rPr>
              <w:t>[</w:t>
            </w:r>
            <w:r>
              <w:rPr>
                <w:rFonts w:hint="eastAsia"/>
                <w:kern w:val="0"/>
                <w:sz w:val="24"/>
              </w:rPr>
              <w:t>37</w:t>
            </w:r>
            <w:r w:rsidRPr="001409DD">
              <w:rPr>
                <w:kern w:val="0"/>
                <w:sz w:val="24"/>
              </w:rPr>
              <w:t>]</w:t>
            </w:r>
            <w:r w:rsidRPr="001409DD">
              <w:rPr>
                <w:kern w:val="0"/>
                <w:sz w:val="24"/>
              </w:rPr>
              <w:tab/>
              <w:t>Zheng, D., Man, S., Guo, X.F., et al., 2024. Joint prediction of state of health and remaining useful life for lithium-ion batteries based on health features optimization and multi-model fusion. Ionics 30(10), 6239–6252. https://doi.org/10.1007/s11581-024-05700-4.</w:t>
            </w:r>
          </w:p>
          <w:p w14:paraId="3999A154" w14:textId="77EED73B" w:rsidR="001409DD" w:rsidRPr="001409DD" w:rsidRDefault="001409DD" w:rsidP="001409DD">
            <w:pPr>
              <w:ind w:left="200"/>
              <w:rPr>
                <w:kern w:val="0"/>
                <w:sz w:val="24"/>
              </w:rPr>
            </w:pPr>
            <w:r w:rsidRPr="001409DD">
              <w:rPr>
                <w:kern w:val="0"/>
                <w:sz w:val="24"/>
              </w:rPr>
              <w:t>[</w:t>
            </w:r>
            <w:r>
              <w:rPr>
                <w:rFonts w:hint="eastAsia"/>
                <w:kern w:val="0"/>
                <w:sz w:val="24"/>
              </w:rPr>
              <w:t>38</w:t>
            </w:r>
            <w:r w:rsidRPr="001409DD">
              <w:rPr>
                <w:kern w:val="0"/>
                <w:sz w:val="24"/>
              </w:rPr>
              <w:t>]</w:t>
            </w:r>
            <w:r w:rsidRPr="001409DD">
              <w:rPr>
                <w:kern w:val="0"/>
                <w:sz w:val="24"/>
              </w:rPr>
              <w:tab/>
              <w:t xml:space="preserve">Sowmya R., Premkumar M., Jangir P.K., Newton-Raphson-based optimizer: a new population-based metaheuristic algorithm for continuous optimization problems, Eng. Appl. </w:t>
            </w:r>
            <w:proofErr w:type="spellStart"/>
            <w:r w:rsidRPr="001409DD">
              <w:rPr>
                <w:kern w:val="0"/>
                <w:sz w:val="24"/>
              </w:rPr>
              <w:t>Artif</w:t>
            </w:r>
            <w:proofErr w:type="spellEnd"/>
            <w:r w:rsidRPr="001409DD">
              <w:rPr>
                <w:kern w:val="0"/>
                <w:sz w:val="24"/>
              </w:rPr>
              <w:t xml:space="preserve">. </w:t>
            </w:r>
            <w:proofErr w:type="spellStart"/>
            <w:r w:rsidRPr="001409DD">
              <w:rPr>
                <w:kern w:val="0"/>
                <w:sz w:val="24"/>
              </w:rPr>
              <w:t>Intell</w:t>
            </w:r>
            <w:proofErr w:type="spellEnd"/>
            <w:r w:rsidRPr="001409DD">
              <w:rPr>
                <w:kern w:val="0"/>
                <w:sz w:val="24"/>
              </w:rPr>
              <w:t>. 123 (2023) 107532, https://doi.org/10.1016/j.engappai.2023.107532.</w:t>
            </w:r>
          </w:p>
          <w:p w14:paraId="55CEEA0F" w14:textId="44AE45F5" w:rsidR="001409DD" w:rsidRPr="001409DD" w:rsidRDefault="001409DD" w:rsidP="001409DD">
            <w:pPr>
              <w:ind w:left="200"/>
              <w:rPr>
                <w:kern w:val="0"/>
                <w:sz w:val="24"/>
              </w:rPr>
            </w:pPr>
            <w:r w:rsidRPr="001409DD">
              <w:rPr>
                <w:kern w:val="0"/>
                <w:sz w:val="24"/>
              </w:rPr>
              <w:t>[</w:t>
            </w:r>
            <w:r>
              <w:rPr>
                <w:rFonts w:hint="eastAsia"/>
                <w:kern w:val="0"/>
                <w:sz w:val="24"/>
              </w:rPr>
              <w:t>39</w:t>
            </w:r>
            <w:r w:rsidRPr="001409DD">
              <w:rPr>
                <w:kern w:val="0"/>
                <w:sz w:val="24"/>
              </w:rPr>
              <w:t>]</w:t>
            </w:r>
            <w:r w:rsidRPr="001409DD">
              <w:rPr>
                <w:kern w:val="0"/>
                <w:sz w:val="24"/>
              </w:rPr>
              <w:tab/>
              <w:t xml:space="preserve">Zhou J., Wang S., Cao W., et al., State of health prediction of lithium-ion batteries based on SSA optimized hybrid neural network model, </w:t>
            </w:r>
            <w:proofErr w:type="spellStart"/>
            <w:r w:rsidRPr="001409DD">
              <w:rPr>
                <w:kern w:val="0"/>
                <w:sz w:val="24"/>
              </w:rPr>
              <w:t>Electrochim</w:t>
            </w:r>
            <w:proofErr w:type="spellEnd"/>
            <w:r w:rsidRPr="001409DD">
              <w:rPr>
                <w:kern w:val="0"/>
                <w:sz w:val="24"/>
              </w:rPr>
              <w:t>. Acta 487 (2024) 144146, https://doi.org/10.1016/j.electacta.2024.144146.</w:t>
            </w:r>
          </w:p>
          <w:p w14:paraId="7DF6136B" w14:textId="30D8D221" w:rsidR="001409DD" w:rsidRPr="001409DD" w:rsidRDefault="001409DD" w:rsidP="001409DD">
            <w:pPr>
              <w:ind w:left="200"/>
              <w:rPr>
                <w:kern w:val="0"/>
                <w:sz w:val="24"/>
              </w:rPr>
            </w:pPr>
            <w:r w:rsidRPr="001409DD">
              <w:rPr>
                <w:kern w:val="0"/>
                <w:sz w:val="24"/>
              </w:rPr>
              <w:t>[</w:t>
            </w:r>
            <w:r>
              <w:rPr>
                <w:rFonts w:hint="eastAsia"/>
                <w:kern w:val="0"/>
                <w:sz w:val="24"/>
              </w:rPr>
              <w:t>40</w:t>
            </w:r>
            <w:r w:rsidRPr="001409DD">
              <w:rPr>
                <w:kern w:val="0"/>
                <w:sz w:val="24"/>
              </w:rPr>
              <w:t>]</w:t>
            </w:r>
            <w:r w:rsidRPr="001409DD">
              <w:rPr>
                <w:kern w:val="0"/>
                <w:sz w:val="24"/>
              </w:rPr>
              <w:tab/>
              <w:t>Cai L., Lin J., Liao X., An estimation model for state of health of lithium-ion batteries using energy-based features, J. Energy Storage 46 (2022) 103846, https://doi.org/10.1016/j.est.2021.103846.</w:t>
            </w:r>
          </w:p>
          <w:p w14:paraId="13F12C8B" w14:textId="50363D59" w:rsidR="00571003" w:rsidRDefault="001409DD" w:rsidP="001409DD">
            <w:pPr>
              <w:ind w:left="200"/>
              <w:rPr>
                <w:kern w:val="0"/>
                <w:sz w:val="24"/>
              </w:rPr>
            </w:pPr>
            <w:r w:rsidRPr="001409DD">
              <w:rPr>
                <w:kern w:val="0"/>
                <w:sz w:val="24"/>
              </w:rPr>
              <w:t>[</w:t>
            </w:r>
            <w:r>
              <w:rPr>
                <w:rFonts w:hint="eastAsia"/>
                <w:kern w:val="0"/>
                <w:sz w:val="24"/>
              </w:rPr>
              <w:t>41</w:t>
            </w:r>
            <w:r w:rsidRPr="001409DD">
              <w:rPr>
                <w:kern w:val="0"/>
                <w:sz w:val="24"/>
              </w:rPr>
              <w:t>]</w:t>
            </w:r>
            <w:r w:rsidRPr="001409DD">
              <w:rPr>
                <w:kern w:val="0"/>
                <w:sz w:val="24"/>
              </w:rPr>
              <w:tab/>
              <w:t>Chen J.R., Kollmeyer P., Walker D., Emadi A., Lithium-ion battery state-of-health estimation via histogram data, principal component analysis, and machine learning, in: Proc. IEEE Transp.</w:t>
            </w:r>
          </w:p>
          <w:p w14:paraId="3F73D955" w14:textId="77777777" w:rsidR="001409DD" w:rsidRDefault="001409DD" w:rsidP="00571003">
            <w:pPr>
              <w:ind w:left="200"/>
              <w:rPr>
                <w:kern w:val="0"/>
                <w:sz w:val="24"/>
              </w:rPr>
            </w:pPr>
          </w:p>
          <w:p w14:paraId="7CDD064D" w14:textId="77777777" w:rsidR="001409DD" w:rsidRPr="002828ED" w:rsidRDefault="001409DD" w:rsidP="00571003">
            <w:pPr>
              <w:ind w:left="200"/>
              <w:rPr>
                <w:rFonts w:hint="eastAsia"/>
                <w:kern w:val="0"/>
                <w:sz w:val="24"/>
              </w:rPr>
            </w:pPr>
          </w:p>
          <w:p w14:paraId="79926104" w14:textId="2D018EA1" w:rsidR="00571003" w:rsidRDefault="00571003" w:rsidP="00571003">
            <w:pPr>
              <w:ind w:left="200"/>
              <w:rPr>
                <w:kern w:val="0"/>
                <w:sz w:val="24"/>
              </w:rPr>
            </w:pPr>
          </w:p>
          <w:p w14:paraId="58CD2418" w14:textId="77777777" w:rsidR="008E5E56" w:rsidRDefault="008E5E56" w:rsidP="00571003">
            <w:pPr>
              <w:ind w:left="200"/>
              <w:rPr>
                <w:kern w:val="0"/>
                <w:sz w:val="24"/>
              </w:rPr>
            </w:pPr>
          </w:p>
          <w:p w14:paraId="6B6D5972" w14:textId="77777777" w:rsidR="008E5E56" w:rsidRDefault="008E5E56" w:rsidP="00571003">
            <w:pPr>
              <w:ind w:left="200"/>
              <w:rPr>
                <w:kern w:val="0"/>
                <w:sz w:val="24"/>
              </w:rPr>
            </w:pPr>
          </w:p>
          <w:p w14:paraId="62537419" w14:textId="77777777" w:rsidR="008E5E56" w:rsidRDefault="008E5E56" w:rsidP="00571003">
            <w:pPr>
              <w:ind w:left="200"/>
              <w:rPr>
                <w:kern w:val="0"/>
                <w:sz w:val="24"/>
              </w:rPr>
            </w:pPr>
          </w:p>
          <w:p w14:paraId="45C8BAB0" w14:textId="77777777" w:rsidR="008E5E56" w:rsidRDefault="008E5E56" w:rsidP="00571003">
            <w:pPr>
              <w:ind w:left="200"/>
              <w:rPr>
                <w:kern w:val="0"/>
                <w:sz w:val="24"/>
              </w:rPr>
            </w:pPr>
          </w:p>
          <w:p w14:paraId="0BB58F83" w14:textId="77777777" w:rsidR="008E5E56" w:rsidRDefault="008E5E56" w:rsidP="00571003">
            <w:pPr>
              <w:ind w:left="200"/>
              <w:rPr>
                <w:kern w:val="0"/>
                <w:sz w:val="24"/>
              </w:rPr>
            </w:pPr>
          </w:p>
          <w:p w14:paraId="31E54AD2" w14:textId="77777777" w:rsidR="008E5E56" w:rsidRDefault="008E5E56" w:rsidP="00571003">
            <w:pPr>
              <w:ind w:left="200"/>
              <w:rPr>
                <w:kern w:val="0"/>
                <w:sz w:val="24"/>
              </w:rPr>
            </w:pPr>
          </w:p>
          <w:p w14:paraId="36576650" w14:textId="77777777" w:rsidR="008E5E56" w:rsidRDefault="008E5E56" w:rsidP="00571003">
            <w:pPr>
              <w:ind w:left="200"/>
              <w:rPr>
                <w:kern w:val="0"/>
                <w:sz w:val="24"/>
              </w:rPr>
            </w:pPr>
          </w:p>
          <w:p w14:paraId="6AB8C830" w14:textId="77777777" w:rsidR="008E5E56" w:rsidRPr="002828ED" w:rsidRDefault="008E5E56" w:rsidP="00571003">
            <w:pPr>
              <w:ind w:left="200"/>
              <w:rPr>
                <w:rFonts w:hint="eastAsia"/>
                <w:kern w:val="0"/>
                <w:sz w:val="24"/>
              </w:rPr>
            </w:pPr>
          </w:p>
          <w:p w14:paraId="2F0E27F1" w14:textId="12FA7443" w:rsidR="000B68AF" w:rsidRPr="001409DD" w:rsidRDefault="000B68AF" w:rsidP="001409DD">
            <w:pPr>
              <w:ind w:left="200"/>
              <w:rPr>
                <w:rFonts w:hint="eastAsia"/>
                <w:sz w:val="24"/>
              </w:rPr>
            </w:pPr>
          </w:p>
        </w:tc>
      </w:tr>
      <w:tr w:rsidR="00C35852" w14:paraId="1FE95E3F" w14:textId="77777777" w:rsidTr="003B3380">
        <w:trPr>
          <w:gridAfter w:val="1"/>
          <w:wAfter w:w="176" w:type="dxa"/>
        </w:trPr>
        <w:tc>
          <w:tcPr>
            <w:tcW w:w="9571" w:type="dxa"/>
            <w:gridSpan w:val="6"/>
            <w:tcBorders>
              <w:top w:val="double" w:sz="4" w:space="0" w:color="auto"/>
              <w:left w:val="double" w:sz="4" w:space="0" w:color="auto"/>
              <w:bottom w:val="single" w:sz="4" w:space="0" w:color="auto"/>
              <w:right w:val="double" w:sz="4" w:space="0" w:color="auto"/>
            </w:tcBorders>
          </w:tcPr>
          <w:p w14:paraId="335A07C8" w14:textId="77777777" w:rsidR="00C35852" w:rsidRDefault="00C35852" w:rsidP="003B3380">
            <w:pPr>
              <w:rPr>
                <w:sz w:val="24"/>
              </w:rPr>
            </w:pPr>
            <w:r>
              <w:rPr>
                <w:rFonts w:ascii="黑体" w:eastAsia="黑体" w:hAnsi="宋体" w:hint="eastAsia"/>
                <w:b/>
                <w:bCs/>
                <w:sz w:val="24"/>
              </w:rPr>
              <w:lastRenderedPageBreak/>
              <w:t>Ⅲ-2</w:t>
            </w:r>
            <w:r>
              <w:rPr>
                <w:rFonts w:ascii="华文中宋" w:eastAsia="华文中宋" w:hAnsi="华文中宋" w:hint="eastAsia"/>
                <w:b/>
                <w:bCs/>
                <w:sz w:val="28"/>
              </w:rPr>
              <w:t xml:space="preserve"> </w:t>
            </w:r>
            <w:r>
              <w:rPr>
                <w:rFonts w:ascii="宋体" w:hAnsi="宋体" w:cs="宋体" w:hint="eastAsia"/>
                <w:b/>
                <w:bCs/>
                <w:sz w:val="28"/>
              </w:rPr>
              <w:t>研究方案</w:t>
            </w:r>
          </w:p>
        </w:tc>
      </w:tr>
      <w:tr w:rsidR="00C35852" w14:paraId="3996DB7F" w14:textId="77777777" w:rsidTr="003B3380">
        <w:trPr>
          <w:gridAfter w:val="1"/>
          <w:wAfter w:w="176" w:type="dxa"/>
          <w:trHeight w:val="342"/>
        </w:trPr>
        <w:tc>
          <w:tcPr>
            <w:tcW w:w="9571" w:type="dxa"/>
            <w:gridSpan w:val="6"/>
            <w:tcBorders>
              <w:top w:val="single" w:sz="4" w:space="0" w:color="auto"/>
              <w:left w:val="double" w:sz="4" w:space="0" w:color="auto"/>
              <w:bottom w:val="single" w:sz="6" w:space="0" w:color="auto"/>
              <w:right w:val="double" w:sz="4" w:space="0" w:color="auto"/>
            </w:tcBorders>
          </w:tcPr>
          <w:p w14:paraId="56D16184" w14:textId="77777777" w:rsidR="00C35852" w:rsidRDefault="00C35852" w:rsidP="003B3380">
            <w:pPr>
              <w:rPr>
                <w:rFonts w:ascii="黑体" w:eastAsia="黑体" w:hAnsi="宋体" w:hint="eastAsia"/>
                <w:sz w:val="24"/>
              </w:rPr>
            </w:pPr>
            <w:r>
              <w:rPr>
                <w:rFonts w:ascii="黑体" w:eastAsia="黑体" w:hAnsi="宋体" w:hint="eastAsia"/>
                <w:sz w:val="24"/>
              </w:rPr>
              <w:t>Ⅲ-2</w:t>
            </w:r>
            <w:r>
              <w:rPr>
                <w:rFonts w:ascii="宋体" w:hAnsi="宋体" w:hint="eastAsia"/>
              </w:rPr>
              <w:t>-</w:t>
            </w:r>
            <w:r>
              <w:rPr>
                <w:rFonts w:hint="eastAsia"/>
              </w:rPr>
              <w:t>1</w:t>
            </w:r>
            <w:r>
              <w:rPr>
                <w:rFonts w:hint="eastAsia"/>
              </w:rPr>
              <w:t>研究目标、研究内容和拟解决的关键问题</w:t>
            </w:r>
          </w:p>
        </w:tc>
      </w:tr>
      <w:tr w:rsidR="00C35852" w14:paraId="25F746F9" w14:textId="77777777" w:rsidTr="003B3380">
        <w:trPr>
          <w:gridAfter w:val="1"/>
          <w:wAfter w:w="176" w:type="dxa"/>
          <w:trHeight w:val="4515"/>
        </w:trPr>
        <w:tc>
          <w:tcPr>
            <w:tcW w:w="9571" w:type="dxa"/>
            <w:gridSpan w:val="6"/>
            <w:tcBorders>
              <w:top w:val="single" w:sz="6" w:space="0" w:color="auto"/>
              <w:left w:val="double" w:sz="4" w:space="0" w:color="auto"/>
              <w:bottom w:val="double" w:sz="4" w:space="0" w:color="auto"/>
              <w:right w:val="double" w:sz="4" w:space="0" w:color="auto"/>
            </w:tcBorders>
          </w:tcPr>
          <w:p w14:paraId="6B6F691B" w14:textId="77777777" w:rsidR="00C35852" w:rsidRPr="00612505" w:rsidRDefault="00C35852" w:rsidP="003B3380">
            <w:pPr>
              <w:rPr>
                <w:b/>
                <w:sz w:val="28"/>
                <w:szCs w:val="28"/>
              </w:rPr>
            </w:pPr>
            <w:r w:rsidRPr="00612505">
              <w:rPr>
                <w:rFonts w:hint="eastAsia"/>
                <w:b/>
                <w:sz w:val="28"/>
                <w:szCs w:val="28"/>
              </w:rPr>
              <w:t>一、研究目标</w:t>
            </w:r>
          </w:p>
          <w:p w14:paraId="559BE93D" w14:textId="12C1AF57" w:rsidR="00D03695" w:rsidRPr="007A1A7C" w:rsidRDefault="008F4AAA" w:rsidP="00D03695">
            <w:pPr>
              <w:ind w:leftChars="100" w:left="210" w:firstLineChars="200" w:firstLine="480"/>
              <w:rPr>
                <w:sz w:val="24"/>
                <w:szCs w:val="24"/>
              </w:rPr>
            </w:pPr>
            <w:r w:rsidRPr="008F4AAA">
              <w:rPr>
                <w:rFonts w:hint="eastAsia"/>
                <w:sz w:val="24"/>
                <w:szCs w:val="24"/>
              </w:rPr>
              <w:t>锂离子电池作为电动汽车、储能系统等应用的核心能源，其安全性和寿命预测对于保障系统可靠运行具有重要意义。然而，锂电池在实际工况下表现出强非线性、多因素耦合及退化机理复杂等特征，传统基于机理模型的方法存在适应性差、计算复杂度高的问题，而数据驱动方法虽具灵活性，但在特征冗余、时序依赖建模和泛化性能方面仍有不足。因此，本研究旨在构建一种融合深度学习与智能优化的混合预测框架，实现锂电池健康状态（</w:t>
            </w:r>
            <w:r w:rsidRPr="008F4AAA">
              <w:rPr>
                <w:rFonts w:hint="eastAsia"/>
                <w:sz w:val="24"/>
                <w:szCs w:val="24"/>
              </w:rPr>
              <w:t>SOH</w:t>
            </w:r>
            <w:r w:rsidRPr="008F4AAA">
              <w:rPr>
                <w:rFonts w:hint="eastAsia"/>
                <w:sz w:val="24"/>
                <w:szCs w:val="24"/>
              </w:rPr>
              <w:t>）和剩余寿命（</w:t>
            </w:r>
            <w:r w:rsidRPr="008F4AAA">
              <w:rPr>
                <w:rFonts w:hint="eastAsia"/>
                <w:sz w:val="24"/>
                <w:szCs w:val="24"/>
              </w:rPr>
              <w:t>RUL</w:t>
            </w:r>
            <w:r w:rsidRPr="008F4AAA">
              <w:rPr>
                <w:rFonts w:hint="eastAsia"/>
                <w:sz w:val="24"/>
                <w:szCs w:val="24"/>
              </w:rPr>
              <w:t>）的高精度预测</w:t>
            </w:r>
            <w:r>
              <w:rPr>
                <w:rFonts w:hint="eastAsia"/>
                <w:sz w:val="24"/>
                <w:szCs w:val="24"/>
              </w:rPr>
              <w:t>，</w:t>
            </w:r>
            <w:r w:rsidRPr="008F4AAA">
              <w:rPr>
                <w:sz w:val="24"/>
                <w:szCs w:val="24"/>
              </w:rPr>
              <w:t>为锂电池安全管理和高效利用提供理论与技术支撑。</w:t>
            </w:r>
          </w:p>
          <w:p w14:paraId="686164B7" w14:textId="77777777" w:rsidR="00C35852" w:rsidRPr="00612505" w:rsidRDefault="00C35852" w:rsidP="003B3380">
            <w:pPr>
              <w:rPr>
                <w:b/>
                <w:sz w:val="28"/>
                <w:szCs w:val="28"/>
              </w:rPr>
            </w:pPr>
            <w:r w:rsidRPr="00612505">
              <w:rPr>
                <w:rFonts w:hint="eastAsia"/>
                <w:b/>
                <w:sz w:val="28"/>
                <w:szCs w:val="28"/>
              </w:rPr>
              <w:t>二、研究内容</w:t>
            </w:r>
          </w:p>
          <w:p w14:paraId="7B61BB0F" w14:textId="27DFE6D4" w:rsidR="00C35852" w:rsidRDefault="00C35852" w:rsidP="003B3380">
            <w:pPr>
              <w:spacing w:line="30" w:lineRule="atLeast"/>
              <w:ind w:firstLine="480"/>
              <w:rPr>
                <w:rFonts w:ascii="宋体" w:hAnsi="宋体" w:cs="宋体" w:hint="eastAsia"/>
                <w:sz w:val="24"/>
                <w:szCs w:val="24"/>
              </w:rPr>
            </w:pPr>
            <w:r>
              <w:rPr>
                <w:rFonts w:ascii="宋体" w:hAnsi="宋体" w:cs="宋体" w:hint="eastAsia"/>
                <w:sz w:val="24"/>
                <w:szCs w:val="24"/>
              </w:rPr>
              <w:t>（1）</w:t>
            </w:r>
            <w:r w:rsidR="009E4293">
              <w:rPr>
                <w:rFonts w:ascii="宋体" w:hAnsi="宋体" w:cs="宋体" w:hint="eastAsia"/>
                <w:sz w:val="24"/>
                <w:szCs w:val="24"/>
              </w:rPr>
              <w:t>数据采集和预处理</w:t>
            </w:r>
          </w:p>
          <w:p w14:paraId="4D0F3AA6" w14:textId="5FE6B3B3" w:rsidR="009E4293" w:rsidRPr="009E4293" w:rsidRDefault="008F4AAA" w:rsidP="009E4293">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8F4AAA">
              <w:rPr>
                <w:rFonts w:ascii="Calibri" w:hAnsi="Calibri" w:hint="eastAsia"/>
                <w:sz w:val="24"/>
                <w:szCs w:val="24"/>
              </w:rPr>
              <w:t>从锂电池充放电曲线中提取九个关键健康特征（</w:t>
            </w:r>
            <w:r w:rsidRPr="008F4AAA">
              <w:rPr>
                <w:rFonts w:ascii="Calibri" w:hAnsi="Calibri" w:hint="eastAsia"/>
                <w:sz w:val="24"/>
                <w:szCs w:val="24"/>
              </w:rPr>
              <w:t>HF</w:t>
            </w:r>
            <w:r w:rsidRPr="008F4AAA">
              <w:rPr>
                <w:rFonts w:ascii="Calibri" w:hAnsi="Calibri" w:hint="eastAsia"/>
                <w:sz w:val="24"/>
                <w:szCs w:val="24"/>
              </w:rPr>
              <w:t>），涵盖时间类、能量类和热特征类，全面反映退化机理。针对不同特征间的非线性相关性及冗余性问题，采用局部线性嵌入（</w:t>
            </w:r>
            <w:r w:rsidRPr="008F4AAA">
              <w:rPr>
                <w:rFonts w:ascii="Calibri" w:hAnsi="Calibri" w:hint="eastAsia"/>
                <w:sz w:val="24"/>
                <w:szCs w:val="24"/>
              </w:rPr>
              <w:t>Local Linear Embedding, LLE</w:t>
            </w:r>
            <w:r w:rsidRPr="008F4AAA">
              <w:rPr>
                <w:rFonts w:ascii="Calibri" w:hAnsi="Calibri" w:hint="eastAsia"/>
                <w:sz w:val="24"/>
                <w:szCs w:val="24"/>
              </w:rPr>
              <w:t>）对每类特征进行非线性降维，提取低维健康特征（</w:t>
            </w:r>
            <w:r w:rsidRPr="008F4AAA">
              <w:rPr>
                <w:rFonts w:ascii="Calibri" w:hAnsi="Calibri" w:hint="eastAsia"/>
                <w:sz w:val="24"/>
                <w:szCs w:val="24"/>
              </w:rPr>
              <w:t>LHF</w:t>
            </w:r>
            <w:r w:rsidRPr="008F4AAA">
              <w:rPr>
                <w:rFonts w:ascii="Calibri" w:hAnsi="Calibri" w:hint="eastAsia"/>
                <w:sz w:val="24"/>
                <w:szCs w:val="24"/>
              </w:rPr>
              <w:t>）。该方法不仅保留了各类特征的物理意义，还降低了维度冗余，增强特征表示能力，为后续模型预测提供高质量输入</w:t>
            </w:r>
            <w:r w:rsidR="009E4293" w:rsidRPr="00E54DB3">
              <w:rPr>
                <w:rFonts w:ascii="Calibri" w:hAnsi="Calibri" w:hint="eastAsia"/>
                <w:sz w:val="24"/>
                <w:szCs w:val="24"/>
              </w:rPr>
              <w:t>。</w:t>
            </w:r>
          </w:p>
          <w:p w14:paraId="6F5234F1" w14:textId="331EA15F" w:rsidR="00C35852" w:rsidRDefault="00C35852" w:rsidP="003B3380">
            <w:pPr>
              <w:spacing w:line="30" w:lineRule="atLeast"/>
              <w:ind w:firstLine="480"/>
              <w:rPr>
                <w:rFonts w:ascii="宋体" w:hAnsi="宋体" w:cs="宋体" w:hint="eastAsia"/>
                <w:sz w:val="24"/>
                <w:szCs w:val="24"/>
              </w:rPr>
            </w:pPr>
            <w:r>
              <w:rPr>
                <w:rFonts w:ascii="宋体" w:hAnsi="宋体" w:cs="宋体" w:hint="eastAsia"/>
                <w:sz w:val="24"/>
                <w:szCs w:val="24"/>
              </w:rPr>
              <w:t>（2）</w:t>
            </w:r>
            <w:r w:rsidR="00E12456" w:rsidRPr="00E12456">
              <w:rPr>
                <w:rFonts w:ascii="宋体" w:hAnsi="宋体" w:cs="宋体" w:hint="eastAsia"/>
                <w:sz w:val="24"/>
                <w:szCs w:val="24"/>
              </w:rPr>
              <w:t>混合深度学习架构设计：Transformer–BiLSTM模型</w:t>
            </w:r>
          </w:p>
          <w:p w14:paraId="687C542A" w14:textId="59B5673B" w:rsidR="009E4293" w:rsidRPr="001864D9" w:rsidRDefault="00E12456"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E12456">
              <w:rPr>
                <w:rFonts w:ascii="宋体" w:hAnsi="宋体" w:cs="宋体" w:hint="eastAsia"/>
                <w:sz w:val="24"/>
                <w:szCs w:val="24"/>
              </w:rPr>
              <w:t>构建基于Transformer和双向长短期记忆网络（BiLSTM）的混合预测模型。Transformer模块用于捕获健康特征在全局尺度上的相关性，借助自注意力机制建模长距离依赖；BiLSTM模块则利用双向结构提取时间序列中的双向退化趋势，从而兼顾全局特征捕获和局部时序依赖建模，提升预测精度和曲线拟合能力</w:t>
            </w:r>
            <w:r>
              <w:rPr>
                <w:rFonts w:ascii="Calibri" w:hAnsi="Calibri" w:hint="eastAsia"/>
                <w:sz w:val="24"/>
                <w:szCs w:val="24"/>
              </w:rPr>
              <w:t>。</w:t>
            </w:r>
          </w:p>
          <w:p w14:paraId="3FC6038D" w14:textId="5D6B7195" w:rsidR="00C35852" w:rsidRPr="001864D9" w:rsidRDefault="00C35852"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1864D9">
              <w:rPr>
                <w:rFonts w:ascii="Calibri" w:hAnsi="Calibri" w:hint="eastAsia"/>
                <w:sz w:val="24"/>
                <w:szCs w:val="24"/>
              </w:rPr>
              <w:t>（</w:t>
            </w:r>
            <w:r w:rsidRPr="001864D9">
              <w:rPr>
                <w:rFonts w:ascii="Calibri" w:hAnsi="Calibri" w:hint="eastAsia"/>
                <w:sz w:val="24"/>
                <w:szCs w:val="24"/>
              </w:rPr>
              <w:t>3</w:t>
            </w:r>
            <w:r w:rsidRPr="001864D9">
              <w:rPr>
                <w:rFonts w:ascii="Calibri" w:hAnsi="Calibri" w:hint="eastAsia"/>
                <w:sz w:val="24"/>
                <w:szCs w:val="24"/>
              </w:rPr>
              <w:t>）</w:t>
            </w:r>
            <w:bookmarkStart w:id="0" w:name="_Hlk82104604"/>
            <w:r w:rsidR="00E12456" w:rsidRPr="00E12456">
              <w:rPr>
                <w:rFonts w:ascii="Calibri" w:hAnsi="Calibri" w:hint="eastAsia"/>
                <w:sz w:val="24"/>
                <w:szCs w:val="24"/>
              </w:rPr>
              <w:t>改进</w:t>
            </w:r>
            <w:r w:rsidR="00E12456" w:rsidRPr="00E12456">
              <w:rPr>
                <w:rFonts w:ascii="Calibri" w:hAnsi="Calibri" w:hint="eastAsia"/>
                <w:sz w:val="24"/>
                <w:szCs w:val="24"/>
              </w:rPr>
              <w:t>NRBO</w:t>
            </w:r>
            <w:r w:rsidR="00E12456" w:rsidRPr="00E12456">
              <w:rPr>
                <w:rFonts w:ascii="Calibri" w:hAnsi="Calibri" w:hint="eastAsia"/>
                <w:sz w:val="24"/>
                <w:szCs w:val="24"/>
              </w:rPr>
              <w:t>优化算法的设计与应用</w:t>
            </w:r>
          </w:p>
          <w:p w14:paraId="088F30B3" w14:textId="6175434E" w:rsidR="001864D9" w:rsidRDefault="00E12456"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E12456">
              <w:rPr>
                <w:rFonts w:ascii="Calibri" w:hAnsi="Calibri" w:hint="eastAsia"/>
                <w:sz w:val="24"/>
                <w:szCs w:val="24"/>
              </w:rPr>
              <w:t>提出改进的</w:t>
            </w:r>
            <w:r w:rsidRPr="00E12456">
              <w:rPr>
                <w:rFonts w:ascii="Calibri" w:hAnsi="Calibri" w:hint="eastAsia"/>
                <w:sz w:val="24"/>
                <w:szCs w:val="24"/>
              </w:rPr>
              <w:t>Newton</w:t>
            </w:r>
            <w:r w:rsidRPr="00E12456">
              <w:rPr>
                <w:rFonts w:ascii="Calibri" w:hAnsi="Calibri" w:hint="eastAsia"/>
                <w:sz w:val="24"/>
                <w:szCs w:val="24"/>
              </w:rPr>
              <w:t>–</w:t>
            </w:r>
            <w:r w:rsidRPr="00E12456">
              <w:rPr>
                <w:rFonts w:ascii="Calibri" w:hAnsi="Calibri" w:hint="eastAsia"/>
                <w:sz w:val="24"/>
                <w:szCs w:val="24"/>
              </w:rPr>
              <w:t>Raphson-Based Optimizer</w:t>
            </w:r>
            <w:r w:rsidRPr="00E12456">
              <w:rPr>
                <w:rFonts w:ascii="Calibri" w:hAnsi="Calibri" w:hint="eastAsia"/>
                <w:sz w:val="24"/>
                <w:szCs w:val="24"/>
              </w:rPr>
              <w:t>（</w:t>
            </w:r>
            <w:r w:rsidRPr="00E12456">
              <w:rPr>
                <w:rFonts w:ascii="Calibri" w:hAnsi="Calibri" w:hint="eastAsia"/>
                <w:sz w:val="24"/>
                <w:szCs w:val="24"/>
              </w:rPr>
              <w:t>INRBO</w:t>
            </w:r>
            <w:r w:rsidRPr="00E12456">
              <w:rPr>
                <w:rFonts w:ascii="Calibri" w:hAnsi="Calibri" w:hint="eastAsia"/>
                <w:sz w:val="24"/>
                <w:szCs w:val="24"/>
              </w:rPr>
              <w:t>），引入方向相似性调节和多精英引导策略，提升超参数搜索的收敛速度和全局寻优能力。该优化算法用于</w:t>
            </w:r>
            <w:r w:rsidRPr="00E12456">
              <w:rPr>
                <w:rFonts w:ascii="Calibri" w:hAnsi="Calibri" w:hint="eastAsia"/>
                <w:sz w:val="24"/>
                <w:szCs w:val="24"/>
              </w:rPr>
              <w:t>Transformer</w:t>
            </w:r>
            <w:r w:rsidRPr="00E12456">
              <w:rPr>
                <w:rFonts w:ascii="Calibri" w:hAnsi="Calibri" w:hint="eastAsia"/>
                <w:sz w:val="24"/>
                <w:szCs w:val="24"/>
              </w:rPr>
              <w:t>–</w:t>
            </w:r>
            <w:r w:rsidRPr="00E12456">
              <w:rPr>
                <w:rFonts w:ascii="Calibri" w:hAnsi="Calibri" w:hint="eastAsia"/>
                <w:sz w:val="24"/>
                <w:szCs w:val="24"/>
              </w:rPr>
              <w:t>BiLSTM</w:t>
            </w:r>
            <w:r w:rsidRPr="00E12456">
              <w:rPr>
                <w:rFonts w:ascii="Calibri" w:hAnsi="Calibri" w:hint="eastAsia"/>
                <w:sz w:val="24"/>
                <w:szCs w:val="24"/>
              </w:rPr>
              <w:t>模型的关键超参数调优，如学习率、注意力头数、隐藏单元数等，避免人工经验选取导致的性能不稳定问题，提高预测的鲁棒性与泛化性</w:t>
            </w:r>
            <w:r w:rsidR="001864D9">
              <w:rPr>
                <w:rFonts w:ascii="Calibri" w:hAnsi="Calibri" w:hint="eastAsia"/>
                <w:sz w:val="24"/>
                <w:szCs w:val="24"/>
              </w:rPr>
              <w:t>。</w:t>
            </w:r>
          </w:p>
          <w:p w14:paraId="5129134D" w14:textId="63DFB736" w:rsidR="001864D9" w:rsidRDefault="001864D9"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Pr>
                <w:rFonts w:ascii="Calibri" w:hAnsi="Calibri" w:hint="eastAsia"/>
                <w:sz w:val="24"/>
                <w:szCs w:val="24"/>
              </w:rPr>
              <w:t>（</w:t>
            </w:r>
            <w:r>
              <w:rPr>
                <w:rFonts w:ascii="Calibri" w:hAnsi="Calibri" w:hint="eastAsia"/>
                <w:sz w:val="24"/>
                <w:szCs w:val="24"/>
              </w:rPr>
              <w:t>4</w:t>
            </w:r>
            <w:r>
              <w:rPr>
                <w:rFonts w:ascii="Calibri" w:hAnsi="Calibri" w:hint="eastAsia"/>
                <w:sz w:val="24"/>
                <w:szCs w:val="24"/>
              </w:rPr>
              <w:t>）</w:t>
            </w:r>
            <w:r w:rsidR="00E12456" w:rsidRPr="00E12456">
              <w:rPr>
                <w:rFonts w:ascii="Calibri" w:hAnsi="Calibri" w:hint="eastAsia"/>
                <w:sz w:val="24"/>
                <w:szCs w:val="24"/>
              </w:rPr>
              <w:t>SOH</w:t>
            </w:r>
            <w:r w:rsidR="00E12456" w:rsidRPr="00E12456">
              <w:rPr>
                <w:rFonts w:ascii="Calibri" w:hAnsi="Calibri" w:hint="eastAsia"/>
                <w:sz w:val="24"/>
                <w:szCs w:val="24"/>
              </w:rPr>
              <w:t>与</w:t>
            </w:r>
            <w:r w:rsidR="00E12456" w:rsidRPr="00E12456">
              <w:rPr>
                <w:rFonts w:ascii="Calibri" w:hAnsi="Calibri" w:hint="eastAsia"/>
                <w:sz w:val="24"/>
                <w:szCs w:val="24"/>
              </w:rPr>
              <w:t>RUL</w:t>
            </w:r>
            <w:r w:rsidR="00E12456" w:rsidRPr="00E12456">
              <w:rPr>
                <w:rFonts w:ascii="Calibri" w:hAnsi="Calibri" w:hint="eastAsia"/>
                <w:sz w:val="24"/>
                <w:szCs w:val="24"/>
              </w:rPr>
              <w:t>预测实验及性能验证</w:t>
            </w:r>
          </w:p>
          <w:p w14:paraId="46950CC2" w14:textId="32529C04" w:rsidR="001864D9" w:rsidRPr="00370465" w:rsidRDefault="00E12456"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E12456">
              <w:rPr>
                <w:rFonts w:ascii="Calibri" w:hAnsi="Calibri" w:hint="eastAsia"/>
                <w:sz w:val="24"/>
                <w:szCs w:val="24"/>
              </w:rPr>
              <w:t>在</w:t>
            </w:r>
            <w:r w:rsidRPr="00E12456">
              <w:rPr>
                <w:rFonts w:ascii="Calibri" w:hAnsi="Calibri" w:hint="eastAsia"/>
                <w:sz w:val="24"/>
                <w:szCs w:val="24"/>
              </w:rPr>
              <w:t>NASA</w:t>
            </w:r>
            <w:r w:rsidRPr="00E12456">
              <w:rPr>
                <w:rFonts w:ascii="Calibri" w:hAnsi="Calibri" w:hint="eastAsia"/>
                <w:sz w:val="24"/>
                <w:szCs w:val="24"/>
              </w:rPr>
              <w:t>锂电池老化数据集上开展实验，评估所提模型在不同训练集比例（</w:t>
            </w:r>
            <w:r w:rsidRPr="00E12456">
              <w:rPr>
                <w:rFonts w:ascii="Calibri" w:hAnsi="Calibri" w:hint="eastAsia"/>
                <w:sz w:val="24"/>
                <w:szCs w:val="24"/>
              </w:rPr>
              <w:t>35%</w:t>
            </w:r>
            <w:r w:rsidRPr="00E12456">
              <w:rPr>
                <w:rFonts w:ascii="Calibri" w:hAnsi="Calibri" w:hint="eastAsia"/>
                <w:sz w:val="24"/>
                <w:szCs w:val="24"/>
              </w:rPr>
              <w:t>、</w:t>
            </w:r>
            <w:r w:rsidRPr="00E12456">
              <w:rPr>
                <w:rFonts w:ascii="Calibri" w:hAnsi="Calibri" w:hint="eastAsia"/>
                <w:sz w:val="24"/>
                <w:szCs w:val="24"/>
              </w:rPr>
              <w:t>40%</w:t>
            </w:r>
            <w:r w:rsidRPr="00E12456">
              <w:rPr>
                <w:rFonts w:ascii="Calibri" w:hAnsi="Calibri" w:hint="eastAsia"/>
                <w:sz w:val="24"/>
                <w:szCs w:val="24"/>
              </w:rPr>
              <w:t>）下的预测性能，并与</w:t>
            </w:r>
            <w:r w:rsidRPr="00E12456">
              <w:rPr>
                <w:rFonts w:ascii="Calibri" w:hAnsi="Calibri" w:hint="eastAsia"/>
                <w:sz w:val="24"/>
                <w:szCs w:val="24"/>
              </w:rPr>
              <w:t>BiLSTM</w:t>
            </w:r>
            <w:r w:rsidRPr="00E12456">
              <w:rPr>
                <w:rFonts w:ascii="Calibri" w:hAnsi="Calibri" w:hint="eastAsia"/>
                <w:sz w:val="24"/>
                <w:szCs w:val="24"/>
              </w:rPr>
              <w:t>、</w:t>
            </w:r>
            <w:r w:rsidRPr="00E12456">
              <w:rPr>
                <w:rFonts w:ascii="Calibri" w:hAnsi="Calibri" w:hint="eastAsia"/>
                <w:sz w:val="24"/>
                <w:szCs w:val="24"/>
              </w:rPr>
              <w:t>Transformer</w:t>
            </w:r>
            <w:r w:rsidRPr="00E12456">
              <w:rPr>
                <w:rFonts w:ascii="Calibri" w:hAnsi="Calibri" w:hint="eastAsia"/>
                <w:sz w:val="24"/>
                <w:szCs w:val="24"/>
              </w:rPr>
              <w:t>、</w:t>
            </w:r>
            <w:r w:rsidRPr="00E12456">
              <w:rPr>
                <w:rFonts w:ascii="Calibri" w:hAnsi="Calibri" w:hint="eastAsia"/>
                <w:sz w:val="24"/>
                <w:szCs w:val="24"/>
              </w:rPr>
              <w:t>PSO-Transformer-BiLSTM</w:t>
            </w:r>
            <w:r w:rsidRPr="00E12456">
              <w:rPr>
                <w:rFonts w:ascii="Calibri" w:hAnsi="Calibri" w:hint="eastAsia"/>
                <w:sz w:val="24"/>
                <w:szCs w:val="24"/>
              </w:rPr>
              <w:t>和</w:t>
            </w:r>
            <w:r w:rsidRPr="00E12456">
              <w:rPr>
                <w:rFonts w:ascii="Calibri" w:hAnsi="Calibri" w:hint="eastAsia"/>
                <w:sz w:val="24"/>
                <w:szCs w:val="24"/>
              </w:rPr>
              <w:t>NRBO-Transformer-BiLSTM</w:t>
            </w:r>
            <w:r w:rsidRPr="00E12456">
              <w:rPr>
                <w:rFonts w:ascii="Calibri" w:hAnsi="Calibri" w:hint="eastAsia"/>
                <w:sz w:val="24"/>
                <w:szCs w:val="24"/>
              </w:rPr>
              <w:t>等方法进行对比分析。采用</w:t>
            </w:r>
            <w:r w:rsidRPr="00E12456">
              <w:rPr>
                <w:rFonts w:ascii="Calibri" w:hAnsi="Calibri" w:hint="eastAsia"/>
                <w:sz w:val="24"/>
                <w:szCs w:val="24"/>
              </w:rPr>
              <w:t>RMSE</w:t>
            </w:r>
            <w:r w:rsidRPr="00E12456">
              <w:rPr>
                <w:rFonts w:ascii="Calibri" w:hAnsi="Calibri" w:hint="eastAsia"/>
                <w:sz w:val="24"/>
                <w:szCs w:val="24"/>
              </w:rPr>
              <w:t>、</w:t>
            </w:r>
            <w:r w:rsidRPr="00E12456">
              <w:rPr>
                <w:rFonts w:ascii="Calibri" w:hAnsi="Calibri" w:hint="eastAsia"/>
                <w:sz w:val="24"/>
                <w:szCs w:val="24"/>
              </w:rPr>
              <w:t>MAE</w:t>
            </w:r>
            <w:r w:rsidRPr="00E12456">
              <w:rPr>
                <w:rFonts w:ascii="Calibri" w:hAnsi="Calibri" w:hint="eastAsia"/>
                <w:sz w:val="24"/>
                <w:szCs w:val="24"/>
              </w:rPr>
              <w:t>、</w:t>
            </w:r>
            <w:r w:rsidRPr="00E12456">
              <w:rPr>
                <w:rFonts w:ascii="Calibri" w:hAnsi="Calibri" w:hint="eastAsia"/>
                <w:sz w:val="24"/>
                <w:szCs w:val="24"/>
              </w:rPr>
              <w:t>MAPE</w:t>
            </w:r>
            <w:r w:rsidRPr="00E12456">
              <w:rPr>
                <w:rFonts w:ascii="Calibri" w:hAnsi="Calibri" w:hint="eastAsia"/>
                <w:sz w:val="24"/>
                <w:szCs w:val="24"/>
              </w:rPr>
              <w:t>和</w:t>
            </w:r>
            <w:r w:rsidRPr="00E12456">
              <w:rPr>
                <w:rFonts w:ascii="Calibri" w:hAnsi="Calibri" w:hint="eastAsia"/>
                <w:sz w:val="24"/>
                <w:szCs w:val="24"/>
              </w:rPr>
              <w:t>R</w:t>
            </w:r>
            <w:r w:rsidRPr="00E12456">
              <w:rPr>
                <w:rFonts w:ascii="Calibri" w:hAnsi="Calibri" w:hint="eastAsia"/>
                <w:sz w:val="24"/>
                <w:szCs w:val="24"/>
              </w:rPr>
              <w:t>²等指标验证</w:t>
            </w:r>
            <w:r w:rsidRPr="00E12456">
              <w:rPr>
                <w:rFonts w:ascii="Calibri" w:hAnsi="Calibri" w:hint="eastAsia"/>
                <w:sz w:val="24"/>
                <w:szCs w:val="24"/>
              </w:rPr>
              <w:t>SOH</w:t>
            </w:r>
            <w:r w:rsidRPr="00E12456">
              <w:rPr>
                <w:rFonts w:ascii="Calibri" w:hAnsi="Calibri" w:hint="eastAsia"/>
                <w:sz w:val="24"/>
                <w:szCs w:val="24"/>
              </w:rPr>
              <w:t>预测精度，同时通过全周期跨电池预测验证模型在复杂退化模式下的泛化性能。此外，针对</w:t>
            </w:r>
            <w:r w:rsidRPr="00E12456">
              <w:rPr>
                <w:rFonts w:ascii="Calibri" w:hAnsi="Calibri" w:hint="eastAsia"/>
                <w:sz w:val="24"/>
                <w:szCs w:val="24"/>
              </w:rPr>
              <w:t>RUL</w:t>
            </w:r>
            <w:r w:rsidRPr="00E12456">
              <w:rPr>
                <w:rFonts w:ascii="Calibri" w:hAnsi="Calibri" w:hint="eastAsia"/>
                <w:sz w:val="24"/>
                <w:szCs w:val="24"/>
              </w:rPr>
              <w:t>预测任务，基于中期循环容量曲线预测退化轨迹，计算剩余寿命误差，确保模型在早期和中期均能保持高精度预测</w:t>
            </w:r>
            <w:r w:rsidR="001864D9" w:rsidRPr="00370465">
              <w:rPr>
                <w:rFonts w:ascii="Calibri" w:hAnsi="Calibri" w:hint="eastAsia"/>
                <w:sz w:val="24"/>
                <w:szCs w:val="24"/>
              </w:rPr>
              <w:t>。</w:t>
            </w:r>
          </w:p>
          <w:p w14:paraId="3138BD53" w14:textId="77777777" w:rsidR="001864D9" w:rsidRDefault="001864D9" w:rsidP="00D2554B">
            <w:pPr>
              <w:autoSpaceDE w:val="0"/>
              <w:autoSpaceDN w:val="0"/>
              <w:adjustRightInd w:val="0"/>
              <w:spacing w:beforeLines="50" w:before="156" w:afterLines="50" w:after="156"/>
              <w:jc w:val="left"/>
              <w:rPr>
                <w:rFonts w:ascii="Calibri" w:hAnsi="Calibri"/>
                <w:sz w:val="24"/>
                <w:szCs w:val="24"/>
              </w:rPr>
            </w:pPr>
          </w:p>
          <w:p w14:paraId="1FD7CAF4" w14:textId="77777777" w:rsidR="00424B97" w:rsidRDefault="00424B97" w:rsidP="00D2554B">
            <w:pPr>
              <w:autoSpaceDE w:val="0"/>
              <w:autoSpaceDN w:val="0"/>
              <w:adjustRightInd w:val="0"/>
              <w:spacing w:beforeLines="50" w:before="156" w:afterLines="50" w:after="156"/>
              <w:jc w:val="left"/>
              <w:rPr>
                <w:rFonts w:ascii="Calibri" w:hAnsi="Calibri"/>
                <w:sz w:val="24"/>
                <w:szCs w:val="24"/>
              </w:rPr>
            </w:pPr>
          </w:p>
          <w:p w14:paraId="2C945DE2" w14:textId="77777777" w:rsidR="00C73B15" w:rsidRPr="001864D9" w:rsidRDefault="00C73B15" w:rsidP="00E12456">
            <w:pPr>
              <w:spacing w:line="30" w:lineRule="atLeast"/>
              <w:rPr>
                <w:rFonts w:ascii="宋体" w:hAnsi="宋体" w:cs="宋体" w:hint="eastAsia"/>
                <w:sz w:val="24"/>
                <w:szCs w:val="24"/>
              </w:rPr>
            </w:pPr>
          </w:p>
          <w:bookmarkEnd w:id="0"/>
          <w:p w14:paraId="2A8317C2" w14:textId="77777777" w:rsidR="00C35852" w:rsidRPr="00612505" w:rsidRDefault="00C35852" w:rsidP="003B3380">
            <w:pPr>
              <w:rPr>
                <w:b/>
                <w:sz w:val="28"/>
                <w:szCs w:val="28"/>
              </w:rPr>
            </w:pPr>
            <w:r w:rsidRPr="00612505">
              <w:rPr>
                <w:rFonts w:hint="eastAsia"/>
                <w:b/>
                <w:sz w:val="28"/>
                <w:szCs w:val="28"/>
              </w:rPr>
              <w:lastRenderedPageBreak/>
              <w:t>三、拟解决的关键问题</w:t>
            </w:r>
          </w:p>
          <w:p w14:paraId="023337A9" w14:textId="71BC0FBB" w:rsidR="00C35852" w:rsidRDefault="00C35852" w:rsidP="00264827">
            <w:pPr>
              <w:ind w:leftChars="100" w:left="210" w:firstLineChars="100" w:firstLine="240"/>
              <w:rPr>
                <w:rFonts w:ascii="宋体" w:hAnsi="宋体" w:cs="宋体" w:hint="eastAsia"/>
                <w:sz w:val="24"/>
                <w:szCs w:val="24"/>
              </w:rPr>
            </w:pPr>
            <w:r>
              <w:rPr>
                <w:rFonts w:ascii="宋体" w:hAnsi="宋体" w:cs="宋体" w:hint="eastAsia"/>
                <w:sz w:val="24"/>
                <w:szCs w:val="24"/>
              </w:rPr>
              <w:t>（1）</w:t>
            </w:r>
            <w:r w:rsidR="00E12456" w:rsidRPr="00E12456">
              <w:rPr>
                <w:rFonts w:ascii="宋体" w:hAnsi="宋体" w:cs="宋体" w:hint="eastAsia"/>
                <w:sz w:val="24"/>
                <w:szCs w:val="24"/>
              </w:rPr>
              <w:t>在锂离子电池健康状态估计中，通常需要提取多种健康特征（Health Indicators, HIs），这些特征往往维度较高且存在显著的非线性相关性，导致信息冗余并影响模型训练的效率与预测精度。传统的线性降维方法（如PCA）在处理这种复杂非线性结构时会损失关键退化信息。因此，亟需解决如何在保持特征物理意义和非线性结构信息的前提下，有效降低特征维度的问题。本研究拟采用局部线性嵌入（LLE）算法，通过保持数据的流形结构实现特征融合与降维，提升模型输入的有效性和代表性</w:t>
            </w:r>
            <w:r w:rsidR="00264827">
              <w:rPr>
                <w:rFonts w:ascii="Calibri" w:hAnsi="Calibri" w:hint="eastAsia"/>
                <w:sz w:val="24"/>
                <w:szCs w:val="24"/>
              </w:rPr>
              <w:t>。</w:t>
            </w:r>
          </w:p>
          <w:p w14:paraId="01EAFB21" w14:textId="5AF1E305" w:rsidR="00C35852" w:rsidRDefault="00C35852" w:rsidP="007B034B">
            <w:pPr>
              <w:ind w:leftChars="100" w:left="210" w:firstLineChars="100" w:firstLine="240"/>
              <w:rPr>
                <w:rFonts w:ascii="宋体" w:hAnsi="宋体" w:cs="宋体" w:hint="eastAsia"/>
                <w:sz w:val="24"/>
                <w:szCs w:val="24"/>
              </w:rPr>
            </w:pPr>
            <w:r>
              <w:rPr>
                <w:rFonts w:ascii="宋体" w:hAnsi="宋体" w:cs="宋体" w:hint="eastAsia"/>
                <w:sz w:val="24"/>
                <w:szCs w:val="24"/>
              </w:rPr>
              <w:t>（2</w:t>
            </w:r>
            <w:r w:rsidR="00B61E5F">
              <w:rPr>
                <w:rFonts w:ascii="宋体" w:hAnsi="宋体" w:cs="宋体" w:hint="eastAsia"/>
                <w:sz w:val="24"/>
                <w:szCs w:val="24"/>
              </w:rPr>
              <w:t>）</w:t>
            </w:r>
            <w:r w:rsidR="00E12456" w:rsidRPr="00E12456">
              <w:rPr>
                <w:rFonts w:ascii="宋体" w:hAnsi="宋体" w:cs="宋体" w:hint="eastAsia"/>
                <w:sz w:val="24"/>
                <w:szCs w:val="24"/>
              </w:rPr>
              <w:t>锂离子电池退化过程具有显著的长期依赖性和局部动态特征，单一深度学习架构在特征捕获方面存在局限。例如，LSTM类模型在短期序列拟合方面表现良好，但对长距离依赖捕获不足；而Transformer模型具有全局注意力机制，能够提取全局特征，却可能忽略局部退化细节，导致SOH拟合误差增加。因此，需要解决如何在同一模型中兼顾全局特征与局部时序特征的问题。本研究提出的Transformer–BiLSTM混合结构，利用Transformer的全局依赖捕获能力与BiLSTM的双向时序特征建模能力，确保模型在SOH预测中具备高精度和鲁棒性。</w:t>
            </w:r>
          </w:p>
          <w:p w14:paraId="6C593398" w14:textId="1AACD683" w:rsidR="007B034B" w:rsidRDefault="007B034B" w:rsidP="007B034B">
            <w:pPr>
              <w:ind w:leftChars="100" w:left="210" w:firstLineChars="100" w:firstLine="240"/>
              <w:rPr>
                <w:rFonts w:ascii="宋体" w:hAnsi="宋体" w:cs="宋体" w:hint="eastAsia"/>
                <w:sz w:val="24"/>
                <w:szCs w:val="24"/>
              </w:rPr>
            </w:pPr>
            <w:r>
              <w:rPr>
                <w:rFonts w:ascii="宋体" w:hAnsi="宋体" w:cs="宋体" w:hint="eastAsia"/>
                <w:sz w:val="24"/>
                <w:szCs w:val="24"/>
              </w:rPr>
              <w:t>（3）</w:t>
            </w:r>
            <w:r w:rsidR="00E12456" w:rsidRPr="00E12456">
              <w:rPr>
                <w:rFonts w:ascii="宋体" w:hAnsi="宋体" w:cs="宋体" w:hint="eastAsia"/>
                <w:sz w:val="24"/>
                <w:szCs w:val="24"/>
              </w:rPr>
              <w:t>深度学习模型的性能高度依赖于超参数（如学习率、注意力头数、隐藏层单元数等），现有的调参方法多依赖经验或采用PSO等传统优化算法，但这些方法在高维搜索空间中容易陷入局部最优，且收敛速度较慢。因此，需要解决如何在复杂的高维超参数空间中高效搜索、提升全局探索能力并保证收敛稳定性的问题。本研究设计了一种改进的NRBO（INRBO）优化算法，引入方向相似性调节和多精英引导机制，以增强收敛速度和全局搜索性能，实现模型的自动化、智能化超参数调优，进而提升SOH预测精度</w:t>
            </w:r>
            <w:r w:rsidR="00E12456">
              <w:rPr>
                <w:rFonts w:ascii="宋体" w:hAnsi="宋体" w:cs="宋体" w:hint="eastAsia"/>
                <w:sz w:val="24"/>
                <w:szCs w:val="24"/>
              </w:rPr>
              <w:t>。</w:t>
            </w:r>
          </w:p>
          <w:p w14:paraId="2EB0E554" w14:textId="07FE98B5" w:rsidR="00C35852" w:rsidRPr="00D24844" w:rsidRDefault="00A44D23" w:rsidP="007A55A4">
            <w:pPr>
              <w:ind w:leftChars="100" w:left="210" w:firstLineChars="100" w:firstLine="240"/>
              <w:rPr>
                <w:rFonts w:ascii="宋体" w:hAnsi="宋体" w:cs="宋体" w:hint="eastAsia"/>
                <w:sz w:val="24"/>
                <w:szCs w:val="24"/>
              </w:rPr>
            </w:pPr>
            <w:r>
              <w:rPr>
                <w:rFonts w:ascii="宋体" w:hAnsi="宋体" w:cs="宋体" w:hint="eastAsia"/>
                <w:sz w:val="24"/>
                <w:szCs w:val="24"/>
              </w:rPr>
              <w:t>（4）</w:t>
            </w:r>
            <w:r w:rsidR="00E12456" w:rsidRPr="00E12456">
              <w:rPr>
                <w:rFonts w:ascii="宋体" w:hAnsi="宋体" w:cs="宋体" w:hint="eastAsia"/>
                <w:sz w:val="24"/>
                <w:szCs w:val="24"/>
              </w:rPr>
              <w:t>当前大多数方法在单一电池或固定工况下表现良好，但在实际应用中，电池的退化模式受温度、充放电速率等多因素影响，导致模型在跨电池、跨工况预测中性能下降。此外，在早期寿命阶段进行RUL预测时，由于有效数据不足，模型更容易产生较大误差。因此，需要解决如何提高模型在有限训练数据条件下的泛化能力，并保证早期预测精度的问题。本研究通过设计全周期跨电池预测实验，结合混合深度学习结构与优化算法，增强模型对不同退化模式的适应性，确保其在实际应用中的可靠性和稳定性</w:t>
            </w:r>
            <w:r w:rsidR="00341A87">
              <w:rPr>
                <w:rFonts w:ascii="Calibri" w:hAnsi="Calibri" w:hint="eastAsia"/>
                <w:sz w:val="24"/>
                <w:szCs w:val="24"/>
              </w:rPr>
              <w:t>。</w:t>
            </w:r>
          </w:p>
          <w:p w14:paraId="535A84CD" w14:textId="77777777" w:rsidR="00C35852" w:rsidRPr="00E3421C" w:rsidRDefault="00C35852" w:rsidP="003B3380"/>
          <w:p w14:paraId="52A594FF" w14:textId="77777777" w:rsidR="00C35852" w:rsidRDefault="00C35852" w:rsidP="003B3380"/>
          <w:p w14:paraId="3551E363" w14:textId="77777777" w:rsidR="00C35852" w:rsidRDefault="00C35852" w:rsidP="003B3380"/>
          <w:p w14:paraId="218D2442" w14:textId="77777777" w:rsidR="00C35852" w:rsidRDefault="00C35852" w:rsidP="003B3380"/>
          <w:p w14:paraId="3EB4C2E8" w14:textId="77777777" w:rsidR="00C35852" w:rsidRDefault="00C35852" w:rsidP="003B3380"/>
          <w:p w14:paraId="37A60A56" w14:textId="77777777" w:rsidR="00C35852" w:rsidRDefault="00C35852" w:rsidP="003B3380"/>
          <w:p w14:paraId="77E746BA" w14:textId="77777777" w:rsidR="00C35852" w:rsidRDefault="00C35852" w:rsidP="003B3380"/>
          <w:p w14:paraId="3CFF1482" w14:textId="77777777" w:rsidR="00F06496" w:rsidRDefault="00F06496" w:rsidP="003B3380"/>
          <w:p w14:paraId="61DC10D9" w14:textId="77777777" w:rsidR="00F06496" w:rsidRDefault="00F06496" w:rsidP="003B3380"/>
          <w:p w14:paraId="7969D1E3" w14:textId="77777777" w:rsidR="00F06496" w:rsidRDefault="00F06496" w:rsidP="003B3380"/>
          <w:p w14:paraId="57CD8386" w14:textId="77777777" w:rsidR="00F06496" w:rsidRDefault="00F06496" w:rsidP="003B3380"/>
          <w:p w14:paraId="40B78E67" w14:textId="77777777" w:rsidR="00F06496" w:rsidRDefault="00F06496" w:rsidP="003B3380"/>
          <w:p w14:paraId="6C3C1A41" w14:textId="77777777" w:rsidR="00F06496" w:rsidRDefault="00F06496" w:rsidP="003B3380"/>
          <w:p w14:paraId="105873D9" w14:textId="77777777" w:rsidR="00F06496" w:rsidRDefault="00F06496" w:rsidP="003B3380"/>
          <w:p w14:paraId="232EC8D8" w14:textId="77777777" w:rsidR="00F06496" w:rsidRDefault="00F06496" w:rsidP="003B3380"/>
          <w:p w14:paraId="0E3C9649" w14:textId="77777777" w:rsidR="00F06496" w:rsidRDefault="00F06496" w:rsidP="003B3380"/>
          <w:p w14:paraId="48001D29" w14:textId="77777777" w:rsidR="00F06496" w:rsidRDefault="00F06496" w:rsidP="003B3380"/>
          <w:p w14:paraId="7E914454" w14:textId="77777777" w:rsidR="00B61E5F" w:rsidRPr="00E12456" w:rsidRDefault="00B61E5F" w:rsidP="003B3380">
            <w:pPr>
              <w:rPr>
                <w:rFonts w:ascii="黑体" w:eastAsia="黑体" w:hAnsi="宋体" w:hint="eastAsia"/>
                <w:sz w:val="24"/>
              </w:rPr>
            </w:pPr>
          </w:p>
        </w:tc>
      </w:tr>
      <w:tr w:rsidR="00C35852" w14:paraId="456830F2" w14:textId="77777777" w:rsidTr="003B3380">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388"/>
        </w:trPr>
        <w:tc>
          <w:tcPr>
            <w:tcW w:w="9747" w:type="dxa"/>
            <w:gridSpan w:val="7"/>
            <w:tcBorders>
              <w:bottom w:val="single" w:sz="6" w:space="0" w:color="auto"/>
            </w:tcBorders>
          </w:tcPr>
          <w:p w14:paraId="04B240AF" w14:textId="77777777" w:rsidR="00C35852" w:rsidRDefault="00C35852" w:rsidP="003B3380">
            <w:pPr>
              <w:rPr>
                <w:rFonts w:ascii="黑体" w:eastAsia="黑体" w:hAnsi="宋体" w:hint="eastAsia"/>
                <w:sz w:val="24"/>
              </w:rPr>
            </w:pPr>
            <w:r>
              <w:rPr>
                <w:rFonts w:ascii="黑体" w:eastAsia="黑体" w:hAnsi="宋体" w:hint="eastAsia"/>
                <w:sz w:val="24"/>
              </w:rPr>
              <w:lastRenderedPageBreak/>
              <w:t>Ⅲ-2</w:t>
            </w:r>
            <w:r>
              <w:rPr>
                <w:rFonts w:ascii="宋体" w:hAnsi="宋体" w:hint="eastAsia"/>
              </w:rPr>
              <w:t>-</w:t>
            </w:r>
            <w:r>
              <w:rPr>
                <w:rFonts w:hint="eastAsia"/>
              </w:rPr>
              <w:t>2</w:t>
            </w:r>
            <w:r>
              <w:rPr>
                <w:rFonts w:hint="eastAsia"/>
              </w:rPr>
              <w:t>针对研究内容拟采取的研究方法、技术路线、实验方案及可行性分析</w:t>
            </w:r>
          </w:p>
        </w:tc>
      </w:tr>
      <w:tr w:rsidR="00C35852" w14:paraId="0CC0573B" w14:textId="77777777" w:rsidTr="003B3380">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7453"/>
        </w:trPr>
        <w:tc>
          <w:tcPr>
            <w:tcW w:w="9747" w:type="dxa"/>
            <w:gridSpan w:val="7"/>
            <w:tcBorders>
              <w:top w:val="single" w:sz="6" w:space="0" w:color="auto"/>
            </w:tcBorders>
          </w:tcPr>
          <w:p w14:paraId="492A96AB" w14:textId="77777777" w:rsidR="00C35852" w:rsidRDefault="00C35852" w:rsidP="00C35852">
            <w:pPr>
              <w:numPr>
                <w:ilvl w:val="0"/>
                <w:numId w:val="2"/>
              </w:numPr>
              <w:rPr>
                <w:b/>
                <w:sz w:val="28"/>
                <w:szCs w:val="28"/>
              </w:rPr>
            </w:pPr>
            <w:r w:rsidRPr="00612505">
              <w:rPr>
                <w:rFonts w:hint="eastAsia"/>
                <w:b/>
                <w:sz w:val="28"/>
                <w:szCs w:val="28"/>
              </w:rPr>
              <w:t>研究</w:t>
            </w:r>
            <w:r>
              <w:rPr>
                <w:rFonts w:hint="eastAsia"/>
                <w:b/>
                <w:sz w:val="28"/>
                <w:szCs w:val="28"/>
              </w:rPr>
              <w:t>方法</w:t>
            </w:r>
          </w:p>
          <w:p w14:paraId="01E30766" w14:textId="53448C4D" w:rsidR="00C35852" w:rsidRPr="004F4406" w:rsidRDefault="007A16CA" w:rsidP="005C22BB">
            <w:pPr>
              <w:ind w:firstLineChars="200" w:firstLine="480"/>
              <w:jc w:val="left"/>
              <w:rPr>
                <w:rFonts w:ascii="宋体" w:hAnsi="宋体" w:hint="eastAsia"/>
                <w:sz w:val="24"/>
                <w:szCs w:val="24"/>
              </w:rPr>
            </w:pPr>
            <w:r w:rsidRPr="007A16CA">
              <w:rPr>
                <w:rFonts w:ascii="宋体" w:hAnsi="宋体" w:hint="eastAsia"/>
                <w:sz w:val="24"/>
                <w:szCs w:val="24"/>
              </w:rPr>
              <w:t>本研究以锂离子电池SOH估计与RUL预测为核心任务，拟采用“特征工程+非线性降维+深度学习建模+智能优化”相结合的综合方法。首先，基于充放电曲线提取涵盖时间、能量及温度三类九个健康特征，以保证特征具备物理可解释性和退化敏感性。针对高维特征冗余及其非线性结构，引入局部线性嵌入（LLE）算法实现特征降维与融合，通过保持局部流形结构获得低维但具代表性的潜在健康特征，提高模型输入的有效性。在建模阶段，设计Transformer–BiLSTM混合深度学习架构，其中Transformer模块借助自注意力机制捕获全局依赖，增强模型对长期退化趋势的建模能力，BiLSTM模块通过双向递归结构对序列特征进行细粒度学习，确保局部动态退化模式的刻画，二者结合可兼顾全局与局部特征表达，从而提升预测精度和曲线拟合平滑性。为缓解模型性能对超参数的敏感性，本研究提出改进的Newton-Raphson-Based优化器（INRBO），在标准NRBO基础上引入方向相似性调节和多精英引导策略，以提高收敛速度与全局探索能力，实现Transformer头数、隐藏单元及学习率等关键超参数的自适应优化。最终，通过不同训练集比例性能评估、跨电池全周期预测及多模型对比实验，全面验证所提出方法在预测精度、鲁棒性与泛化能力方面的优势</w:t>
            </w:r>
            <w:r w:rsidR="005C22BB">
              <w:rPr>
                <w:rFonts w:ascii="宋体" w:hAnsi="宋体" w:hint="eastAsia"/>
                <w:sz w:val="24"/>
                <w:szCs w:val="24"/>
              </w:rPr>
              <w:t>。</w:t>
            </w:r>
          </w:p>
          <w:p w14:paraId="7D9F8F65" w14:textId="77777777" w:rsidR="00C35852" w:rsidRDefault="00C35852" w:rsidP="00C35852">
            <w:pPr>
              <w:numPr>
                <w:ilvl w:val="0"/>
                <w:numId w:val="2"/>
              </w:numPr>
              <w:rPr>
                <w:b/>
                <w:sz w:val="28"/>
                <w:szCs w:val="28"/>
              </w:rPr>
            </w:pPr>
            <w:r>
              <w:rPr>
                <w:rFonts w:hint="eastAsia"/>
                <w:b/>
                <w:sz w:val="28"/>
                <w:szCs w:val="28"/>
              </w:rPr>
              <w:t>技术路线</w:t>
            </w:r>
          </w:p>
          <w:p w14:paraId="4A85DEC7" w14:textId="12DC7504" w:rsidR="005B5A2C" w:rsidRPr="00723CE6" w:rsidRDefault="00723CE6" w:rsidP="00723CE6">
            <w:pPr>
              <w:jc w:val="center"/>
              <w:rPr>
                <w:rFonts w:hint="eastAsia"/>
              </w:rPr>
            </w:pPr>
            <w:r>
              <w:rPr>
                <w:rFonts w:hint="eastAsia"/>
              </w:rPr>
              <w:object w:dxaOrig="18024" w:dyaOrig="18108" w14:anchorId="19E47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76pt;height:398.65pt" o:ole="">
                  <v:imagedata r:id="rId7" o:title=""/>
                </v:shape>
                <o:OLEObject Type="Embed" ProgID="Visio.Drawing.15" ShapeID="_x0000_i1042" DrawAspect="Content" ObjectID="_1817879814" r:id="rId8"/>
              </w:object>
            </w:r>
          </w:p>
        </w:tc>
      </w:tr>
      <w:tr w:rsidR="00C35852" w14:paraId="36FB8383" w14:textId="77777777" w:rsidTr="00A3571D">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372"/>
        </w:trPr>
        <w:tc>
          <w:tcPr>
            <w:tcW w:w="9747" w:type="dxa"/>
            <w:gridSpan w:val="7"/>
            <w:tcBorders>
              <w:bottom w:val="single" w:sz="6" w:space="0" w:color="auto"/>
            </w:tcBorders>
          </w:tcPr>
          <w:p w14:paraId="118A4423" w14:textId="77777777" w:rsidR="00C35852" w:rsidRDefault="00C35852" w:rsidP="00C35852">
            <w:pPr>
              <w:numPr>
                <w:ilvl w:val="0"/>
                <w:numId w:val="2"/>
              </w:numPr>
              <w:rPr>
                <w:b/>
                <w:sz w:val="28"/>
                <w:szCs w:val="28"/>
              </w:rPr>
            </w:pPr>
            <w:r>
              <w:rPr>
                <w:rFonts w:hint="eastAsia"/>
                <w:b/>
                <w:sz w:val="28"/>
                <w:szCs w:val="28"/>
              </w:rPr>
              <w:lastRenderedPageBreak/>
              <w:t>实验方案</w:t>
            </w:r>
          </w:p>
          <w:p w14:paraId="1F8C95BE" w14:textId="581CF7E6" w:rsidR="0046136D" w:rsidRPr="0046136D" w:rsidRDefault="00723CE6" w:rsidP="00723CE6">
            <w:pPr>
              <w:ind w:leftChars="100" w:left="210" w:firstLineChars="200" w:firstLine="480"/>
              <w:rPr>
                <w:rFonts w:ascii="宋体" w:hAnsi="宋体" w:hint="eastAsia"/>
                <w:sz w:val="24"/>
                <w:szCs w:val="24"/>
              </w:rPr>
            </w:pPr>
            <w:r w:rsidRPr="00723CE6">
              <w:rPr>
                <w:rFonts w:ascii="宋体" w:hAnsi="宋体" w:hint="eastAsia"/>
                <w:sz w:val="24"/>
                <w:szCs w:val="24"/>
              </w:rPr>
              <w:t>本研究方案包括数据准备、特征处理、模型设计、优化策略与实验验证四个环节。首先，选取公开锂离子电池老化数据集，涵盖不同充放电倍率及环境温度条件，确保实验具有广泛适应性与代表性。通过数据清洗、异常值剔除及归一化处理，保证输入序列的稳定性与可比性。其次，基于充放电曲线提取九个物理意义明确的健康特征，并依据时间、能量及热特征进行分组，随后采用局部线性嵌入（LLE）算法实现非线性降维，获得三维潜在健康特征，从而降低维度冗余并保留关键退化信息。模型设计阶段，采用Transformer–BiLSTM混合深度学习框架，Transformer模块通过多头自注意力机制建模特征间全局依赖，BiLSTM模块捕获双向时间序列退化模式，二者结合实现全局趋势与局部动态的联合建模，提升预测精度与曲线平滑性。超参数优化方面，引入改进的Newton-Raphson-Based优化器（INRBO），通过方向相似性调节与多精英引导策略增强全局搜索能力与收敛速度，实现模型关键超参数的自适应寻优。最后，通过三类实验完成性能验证：（1）不同训练集比例（35%、40%等）预测效果分析，验证在数据不足条件下的稳定性；（2）与BiLSTM、Transformer及优化混合模型对比，评估所提模型优势；（3）跨电池全周期预测，检验泛化能力与鲁棒性。该方案流程明确、技术手段可行，能够有效支撑研究目标实现</w:t>
            </w:r>
            <w:r w:rsidR="0046136D" w:rsidRPr="0046136D">
              <w:rPr>
                <w:rFonts w:ascii="宋体" w:hAnsi="宋体" w:hint="eastAsia"/>
                <w:sz w:val="24"/>
                <w:szCs w:val="24"/>
              </w:rPr>
              <w:t>。</w:t>
            </w:r>
          </w:p>
          <w:p w14:paraId="4028DB1B" w14:textId="6F595B6F" w:rsidR="0046136D" w:rsidRPr="0046136D" w:rsidRDefault="0046136D" w:rsidP="004D0860">
            <w:pPr>
              <w:ind w:leftChars="100" w:left="210"/>
              <w:rPr>
                <w:rFonts w:ascii="宋体" w:hAnsi="宋体" w:hint="eastAsia"/>
                <w:sz w:val="24"/>
                <w:szCs w:val="24"/>
              </w:rPr>
            </w:pPr>
          </w:p>
          <w:p w14:paraId="2A0E84C9" w14:textId="77777777" w:rsidR="00593626" w:rsidRPr="00657465" w:rsidRDefault="00593626" w:rsidP="004D0860">
            <w:pPr>
              <w:ind w:leftChars="100" w:left="210"/>
              <w:rPr>
                <w:rFonts w:ascii="宋体" w:hAnsi="宋体" w:hint="eastAsia"/>
                <w:sz w:val="24"/>
                <w:szCs w:val="24"/>
              </w:rPr>
            </w:pPr>
          </w:p>
          <w:p w14:paraId="54538D83" w14:textId="2351E00C" w:rsidR="00657465" w:rsidRPr="00657465" w:rsidRDefault="004D0860" w:rsidP="00657465">
            <w:pPr>
              <w:rPr>
                <w:rFonts w:ascii="宋体" w:hAnsi="宋体" w:hint="eastAsia"/>
                <w:sz w:val="24"/>
                <w:szCs w:val="24"/>
              </w:rPr>
            </w:pPr>
            <w:r>
              <w:rPr>
                <w:rFonts w:ascii="宋体" w:hAnsi="宋体" w:hint="eastAsia"/>
                <w:sz w:val="24"/>
                <w:szCs w:val="24"/>
              </w:rPr>
              <w:t xml:space="preserve">  </w:t>
            </w:r>
          </w:p>
          <w:p w14:paraId="325C3F8C" w14:textId="77777777" w:rsidR="00C35852" w:rsidRPr="00761BB2" w:rsidRDefault="00C35852" w:rsidP="003B3380">
            <w:pPr>
              <w:rPr>
                <w:b/>
                <w:sz w:val="28"/>
                <w:szCs w:val="28"/>
              </w:rPr>
            </w:pPr>
            <w:r w:rsidRPr="00761BB2">
              <w:rPr>
                <w:rFonts w:hint="eastAsia"/>
                <w:b/>
                <w:sz w:val="28"/>
                <w:szCs w:val="28"/>
              </w:rPr>
              <w:t>四、可行性分析</w:t>
            </w:r>
          </w:p>
          <w:p w14:paraId="17FEBC20" w14:textId="69784018" w:rsidR="00C35852" w:rsidRPr="00D92465" w:rsidRDefault="00C35852" w:rsidP="00A64A43">
            <w:pPr>
              <w:widowControl/>
              <w:ind w:leftChars="100" w:left="210" w:firstLineChars="100" w:firstLine="240"/>
              <w:jc w:val="left"/>
              <w:rPr>
                <w:rFonts w:ascii="宋体" w:hAnsi="宋体" w:hint="eastAsia"/>
                <w:sz w:val="24"/>
                <w:szCs w:val="24"/>
              </w:rPr>
            </w:pPr>
            <w:r w:rsidRPr="00D92465">
              <w:rPr>
                <w:rFonts w:ascii="宋体" w:hAnsi="宋体" w:hint="eastAsia"/>
                <w:sz w:val="24"/>
                <w:szCs w:val="24"/>
              </w:rPr>
              <w:t>（</w:t>
            </w:r>
            <w:r w:rsidRPr="00D92465">
              <w:rPr>
                <w:rFonts w:ascii="宋体" w:hAnsi="宋体"/>
                <w:sz w:val="24"/>
                <w:szCs w:val="24"/>
              </w:rPr>
              <w:t>1</w:t>
            </w:r>
            <w:r w:rsidRPr="00D92465">
              <w:rPr>
                <w:rFonts w:ascii="宋体" w:hAnsi="宋体" w:hint="eastAsia"/>
                <w:sz w:val="24"/>
                <w:szCs w:val="24"/>
              </w:rPr>
              <w:t>）</w:t>
            </w:r>
            <w:r w:rsidR="00723CE6" w:rsidRPr="00723CE6">
              <w:rPr>
                <w:rFonts w:ascii="宋体" w:hAnsi="宋体"/>
                <w:sz w:val="24"/>
                <w:szCs w:val="24"/>
              </w:rPr>
              <w:t>数据基础可行性</w:t>
            </w:r>
            <w:r w:rsidR="00A64A43">
              <w:rPr>
                <w:rFonts w:ascii="宋体" w:hAnsi="宋体" w:hint="eastAsia"/>
                <w:sz w:val="24"/>
                <w:szCs w:val="24"/>
              </w:rPr>
              <w:t>：</w:t>
            </w:r>
            <w:r w:rsidR="00723CE6" w:rsidRPr="00723CE6">
              <w:rPr>
                <w:rFonts w:ascii="宋体" w:hAnsi="宋体" w:hint="eastAsia"/>
                <w:sz w:val="24"/>
                <w:szCs w:val="24"/>
              </w:rPr>
              <w:t>本研究选用公开的锂离子电池老化数据集，涵盖多种电池类型、充放电倍率及温度工况，保证了样本多样性和数据真实性。数据集包含完整的电压、电流、容量、温度等信息，且具有严格标注，能够支撑健康特征提取和模型训练。此外，前期已完成数据清洗与归一化处理，具备良好的可操作性和可靠性，为后续实验提供坚实基础</w:t>
            </w:r>
            <w:r w:rsidR="003C0043" w:rsidRPr="003C0043">
              <w:rPr>
                <w:rFonts w:ascii="宋体" w:hAnsi="宋体" w:hint="eastAsia"/>
                <w:sz w:val="24"/>
                <w:szCs w:val="24"/>
              </w:rPr>
              <w:t>。</w:t>
            </w:r>
          </w:p>
          <w:p w14:paraId="2283C675" w14:textId="0BD4EDED" w:rsidR="00C35852" w:rsidRPr="00D92465" w:rsidRDefault="00C35852" w:rsidP="00203EC0">
            <w:pPr>
              <w:widowControl/>
              <w:ind w:leftChars="100" w:left="210" w:firstLineChars="100" w:firstLine="240"/>
              <w:jc w:val="left"/>
              <w:rPr>
                <w:rFonts w:ascii="宋体" w:hAnsi="宋体" w:hint="eastAsia"/>
                <w:sz w:val="24"/>
                <w:szCs w:val="24"/>
              </w:rPr>
            </w:pPr>
            <w:r w:rsidRPr="00F85F40">
              <w:rPr>
                <w:rFonts w:asciiTheme="minorEastAsia" w:eastAsiaTheme="minorEastAsia" w:hAnsiTheme="minorEastAsia" w:hint="eastAsia"/>
                <w:color w:val="666666"/>
                <w:sz w:val="24"/>
                <w:szCs w:val="24"/>
                <w:shd w:val="clear" w:color="auto" w:fill="FFFFFF"/>
              </w:rPr>
              <w:t>（</w:t>
            </w:r>
            <w:r w:rsidRPr="00D92465">
              <w:rPr>
                <w:rFonts w:ascii="宋体" w:hAnsi="宋体" w:hint="eastAsia"/>
                <w:sz w:val="24"/>
                <w:szCs w:val="24"/>
              </w:rPr>
              <w:t>2）</w:t>
            </w:r>
            <w:r w:rsidR="00723CE6" w:rsidRPr="00723CE6">
              <w:rPr>
                <w:rFonts w:ascii="宋体" w:hAnsi="宋体"/>
                <w:sz w:val="24"/>
                <w:szCs w:val="24"/>
              </w:rPr>
              <w:t>特征处理与降维可行性</w:t>
            </w:r>
            <w:r w:rsidR="00A64A43">
              <w:rPr>
                <w:rFonts w:ascii="宋体" w:hAnsi="宋体" w:hint="eastAsia"/>
                <w:sz w:val="24"/>
                <w:szCs w:val="24"/>
              </w:rPr>
              <w:t>：</w:t>
            </w:r>
            <w:r w:rsidR="00723CE6" w:rsidRPr="00723CE6">
              <w:rPr>
                <w:rFonts w:ascii="宋体" w:hAnsi="宋体"/>
                <w:sz w:val="24"/>
                <w:szCs w:val="24"/>
              </w:rPr>
              <w:t>研究采用九个物理意义明确的健康特征，并按时间、能量、热特征进行科学分组，确保特征与退化机理一致。局部线性嵌入（LLE）作为成熟的非线性降维方法，能在低维空间保持高维特征的局部结构，减少冗余并保留退化规律。前期实验表明，LLE融合后特征与SOH的相关性显著提高，证明该方法具备理论与实践可行性</w:t>
            </w:r>
            <w:r w:rsidR="00247E60">
              <w:rPr>
                <w:rFonts w:ascii="宋体" w:hAnsi="宋体" w:hint="eastAsia"/>
                <w:sz w:val="24"/>
                <w:szCs w:val="24"/>
              </w:rPr>
              <w:t>。</w:t>
            </w:r>
          </w:p>
          <w:p w14:paraId="57B87F28" w14:textId="4DEE481E" w:rsidR="00247E60" w:rsidRDefault="00613A26" w:rsidP="00723CE6">
            <w:pPr>
              <w:widowControl/>
              <w:ind w:leftChars="100" w:left="210" w:firstLineChars="100" w:firstLine="240"/>
              <w:jc w:val="left"/>
              <w:rPr>
                <w:rFonts w:ascii="宋体" w:hAnsi="宋体" w:hint="eastAsia"/>
                <w:sz w:val="24"/>
                <w:szCs w:val="24"/>
              </w:rPr>
            </w:pPr>
            <w:r w:rsidRPr="00D92465">
              <w:rPr>
                <w:rFonts w:ascii="宋体" w:hAnsi="宋体" w:hint="eastAsia"/>
                <w:sz w:val="24"/>
                <w:szCs w:val="24"/>
              </w:rPr>
              <w:t>（3）</w:t>
            </w:r>
            <w:r w:rsidR="00723CE6" w:rsidRPr="00723CE6">
              <w:rPr>
                <w:rFonts w:ascii="宋体" w:hAnsi="宋体" w:hint="eastAsia"/>
                <w:sz w:val="24"/>
                <w:szCs w:val="24"/>
              </w:rPr>
              <w:t>模型与优化策略可行性</w:t>
            </w:r>
            <w:r w:rsidR="00723CE6">
              <w:rPr>
                <w:rFonts w:ascii="宋体" w:hAnsi="宋体" w:hint="eastAsia"/>
                <w:sz w:val="24"/>
                <w:szCs w:val="24"/>
              </w:rPr>
              <w:t>：</w:t>
            </w:r>
            <w:r w:rsidR="00723CE6" w:rsidRPr="00723CE6">
              <w:rPr>
                <w:rFonts w:ascii="宋体" w:hAnsi="宋体" w:hint="eastAsia"/>
                <w:sz w:val="24"/>
                <w:szCs w:val="24"/>
              </w:rPr>
              <w:t>Transformer与BiLSTM均为成熟的序列建模网络，前者擅长捕获全局依赖关系，后者具备建模双向时序动态的能力，两者结合可实现全局与局部特征的互补。改进NRBO优化器在传统算法基础上引入方向相似性和多精英引导机制，已在复杂搜索问题中验证其收敛性和全局搜索性能，确保模型在高维参数空间下的高效优化</w:t>
            </w:r>
            <w:r w:rsidR="00247E60">
              <w:rPr>
                <w:rFonts w:ascii="宋体" w:hAnsi="宋体" w:hint="eastAsia"/>
                <w:sz w:val="24"/>
                <w:szCs w:val="24"/>
              </w:rPr>
              <w:t>。</w:t>
            </w:r>
          </w:p>
          <w:p w14:paraId="78FF283F" w14:textId="0503D554" w:rsidR="00DA4709" w:rsidRDefault="000550D7" w:rsidP="00723CE6">
            <w:pPr>
              <w:widowControl/>
              <w:ind w:leftChars="100" w:left="210" w:firstLineChars="100" w:firstLine="240"/>
              <w:jc w:val="left"/>
              <w:rPr>
                <w:rFonts w:ascii="宋体" w:hAnsi="宋体"/>
                <w:sz w:val="24"/>
                <w:szCs w:val="24"/>
              </w:rPr>
            </w:pPr>
            <w:r>
              <w:rPr>
                <w:rFonts w:ascii="宋体" w:hAnsi="宋体" w:hint="eastAsia"/>
                <w:sz w:val="24"/>
                <w:szCs w:val="24"/>
              </w:rPr>
              <w:t>（4）</w:t>
            </w:r>
            <w:r w:rsidR="00723CE6" w:rsidRPr="00723CE6">
              <w:rPr>
                <w:rFonts w:ascii="宋体" w:hAnsi="宋体" w:hint="eastAsia"/>
                <w:sz w:val="24"/>
                <w:szCs w:val="24"/>
              </w:rPr>
              <w:t>实验验证与应用可行性</w:t>
            </w:r>
            <w:r w:rsidR="00723CE6">
              <w:rPr>
                <w:rFonts w:ascii="宋体" w:hAnsi="宋体" w:hint="eastAsia"/>
                <w:sz w:val="24"/>
                <w:szCs w:val="24"/>
              </w:rPr>
              <w:t>：</w:t>
            </w:r>
            <w:r w:rsidR="00723CE6" w:rsidRPr="00723CE6">
              <w:rPr>
                <w:rFonts w:ascii="宋体" w:hAnsi="宋体" w:hint="eastAsia"/>
                <w:sz w:val="24"/>
                <w:szCs w:val="24"/>
              </w:rPr>
              <w:t>实验方案包括不同训练比例下的模型稳定性测试、与基线模型的性能对比以及跨电池全周期预测，验证预测精度、泛化性与鲁棒性。前期小规模测试显示，所提方法在RMSE、MAE等指标上优于传统方法。此外，研究依托MATLAB深度学习框架及高性能计算平台，具备充足的计算资源，确保大规模实验和模型训练顺利实施</w:t>
            </w:r>
            <w:r w:rsidR="00247E60">
              <w:rPr>
                <w:rFonts w:ascii="宋体" w:hAnsi="宋体" w:hint="eastAsia"/>
                <w:sz w:val="24"/>
                <w:szCs w:val="24"/>
              </w:rPr>
              <w:t>。</w:t>
            </w:r>
          </w:p>
          <w:p w14:paraId="60C6E31C" w14:textId="77777777" w:rsidR="00723CE6" w:rsidRDefault="00723CE6" w:rsidP="00723CE6">
            <w:pPr>
              <w:widowControl/>
              <w:ind w:leftChars="100" w:left="210" w:firstLineChars="100" w:firstLine="240"/>
              <w:jc w:val="left"/>
              <w:rPr>
                <w:rFonts w:ascii="宋体" w:hAnsi="宋体"/>
                <w:sz w:val="24"/>
                <w:szCs w:val="24"/>
              </w:rPr>
            </w:pPr>
          </w:p>
          <w:p w14:paraId="2BD36191" w14:textId="77777777" w:rsidR="00723CE6" w:rsidRDefault="00723CE6" w:rsidP="00723CE6">
            <w:pPr>
              <w:widowControl/>
              <w:ind w:leftChars="100" w:left="210" w:firstLineChars="100" w:firstLine="240"/>
              <w:jc w:val="left"/>
              <w:rPr>
                <w:rFonts w:ascii="宋体" w:hAnsi="宋体"/>
                <w:sz w:val="24"/>
                <w:szCs w:val="24"/>
              </w:rPr>
            </w:pPr>
          </w:p>
          <w:p w14:paraId="6D371DE7" w14:textId="77777777" w:rsidR="00723CE6" w:rsidRPr="00D92465" w:rsidRDefault="00723CE6" w:rsidP="00723CE6">
            <w:pPr>
              <w:widowControl/>
              <w:ind w:leftChars="100" w:left="210" w:firstLineChars="100" w:firstLine="240"/>
              <w:jc w:val="left"/>
              <w:rPr>
                <w:rFonts w:ascii="宋体" w:hAnsi="宋体" w:hint="eastAsia"/>
                <w:sz w:val="24"/>
                <w:szCs w:val="24"/>
              </w:rPr>
            </w:pPr>
          </w:p>
          <w:p w14:paraId="4A482CDC" w14:textId="77777777" w:rsidR="00450BFD" w:rsidRPr="00D92465" w:rsidRDefault="00450BFD" w:rsidP="005775AC">
            <w:pPr>
              <w:widowControl/>
              <w:jc w:val="left"/>
              <w:rPr>
                <w:rFonts w:ascii="宋体" w:hAnsi="宋体" w:hint="eastAsia"/>
                <w:sz w:val="24"/>
                <w:szCs w:val="24"/>
              </w:rPr>
            </w:pPr>
          </w:p>
          <w:p w14:paraId="4DEDCDC3" w14:textId="77777777" w:rsidR="00C35852" w:rsidRDefault="00C35852" w:rsidP="003B3380">
            <w:r>
              <w:rPr>
                <w:rFonts w:ascii="黑体" w:eastAsia="黑体" w:hAnsi="宋体" w:hint="eastAsia"/>
                <w:sz w:val="24"/>
              </w:rPr>
              <w:lastRenderedPageBreak/>
              <w:t>Ⅲ-2</w:t>
            </w:r>
            <w:r>
              <w:rPr>
                <w:rFonts w:ascii="宋体" w:hAnsi="宋体" w:hint="eastAsia"/>
              </w:rPr>
              <w:t>-</w:t>
            </w:r>
            <w:r>
              <w:rPr>
                <w:rFonts w:hint="eastAsia"/>
              </w:rPr>
              <w:t>3</w:t>
            </w:r>
            <w:r>
              <w:rPr>
                <w:rFonts w:hint="eastAsia"/>
              </w:rPr>
              <w:t>研究进度及研究存在的主要问题和解决方法</w:t>
            </w:r>
          </w:p>
        </w:tc>
      </w:tr>
      <w:tr w:rsidR="00C35852" w14:paraId="472DD2D7" w14:textId="77777777" w:rsidTr="00A3571D">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6510"/>
        </w:trPr>
        <w:tc>
          <w:tcPr>
            <w:tcW w:w="9747" w:type="dxa"/>
            <w:gridSpan w:val="7"/>
            <w:tcBorders>
              <w:top w:val="single" w:sz="6" w:space="0" w:color="auto"/>
              <w:bottom w:val="nil"/>
            </w:tcBorders>
          </w:tcPr>
          <w:p w14:paraId="69F111FA" w14:textId="77777777" w:rsidR="00C35852" w:rsidRPr="00F85F40" w:rsidRDefault="00C35852" w:rsidP="003B3380">
            <w:pPr>
              <w:spacing w:after="120" w:line="276" w:lineRule="auto"/>
              <w:jc w:val="left"/>
              <w:rPr>
                <w:b/>
                <w:sz w:val="28"/>
                <w:szCs w:val="28"/>
              </w:rPr>
            </w:pPr>
            <w:r>
              <w:rPr>
                <w:rFonts w:hint="eastAsia"/>
                <w:b/>
                <w:sz w:val="28"/>
                <w:szCs w:val="28"/>
              </w:rPr>
              <w:t>一、</w:t>
            </w:r>
            <w:r w:rsidRPr="00F85F40">
              <w:rPr>
                <w:rFonts w:hint="eastAsia"/>
                <w:b/>
                <w:sz w:val="28"/>
                <w:szCs w:val="28"/>
              </w:rPr>
              <w:t>研究进度</w:t>
            </w:r>
          </w:p>
          <w:tbl>
            <w:tblPr>
              <w:tblW w:w="9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8"/>
              <w:gridCol w:w="7553"/>
            </w:tblGrid>
            <w:tr w:rsidR="00C35852" w14:paraId="0328A689" w14:textId="77777777" w:rsidTr="003B3380">
              <w:trPr>
                <w:trHeight w:val="573"/>
              </w:trPr>
              <w:tc>
                <w:tcPr>
                  <w:tcW w:w="2108" w:type="dxa"/>
                </w:tcPr>
                <w:p w14:paraId="604B9868" w14:textId="2266EF6E" w:rsidR="00C35852" w:rsidRPr="00AA7033" w:rsidRDefault="00C35852" w:rsidP="003B3380">
                  <w:pPr>
                    <w:jc w:val="left"/>
                    <w:rPr>
                      <w:sz w:val="24"/>
                      <w:szCs w:val="24"/>
                    </w:rPr>
                  </w:pPr>
                  <w:r w:rsidRPr="00AA7033">
                    <w:rPr>
                      <w:rFonts w:hint="eastAsia"/>
                      <w:sz w:val="24"/>
                      <w:szCs w:val="24"/>
                    </w:rPr>
                    <w:t>20</w:t>
                  </w:r>
                  <w:r w:rsidRPr="00AA7033">
                    <w:rPr>
                      <w:sz w:val="24"/>
                      <w:szCs w:val="24"/>
                    </w:rPr>
                    <w:t>2</w:t>
                  </w:r>
                  <w:r w:rsidR="005775AC">
                    <w:rPr>
                      <w:rFonts w:hint="eastAsia"/>
                      <w:sz w:val="24"/>
                      <w:szCs w:val="24"/>
                    </w:rPr>
                    <w:t>3</w:t>
                  </w:r>
                  <w:r w:rsidRPr="00AA7033">
                    <w:rPr>
                      <w:rFonts w:hint="eastAsia"/>
                      <w:sz w:val="24"/>
                      <w:szCs w:val="24"/>
                    </w:rPr>
                    <w:t>.09-20</w:t>
                  </w:r>
                  <w:r w:rsidRPr="00AA7033">
                    <w:rPr>
                      <w:sz w:val="24"/>
                      <w:szCs w:val="24"/>
                    </w:rPr>
                    <w:t>2</w:t>
                  </w:r>
                  <w:r w:rsidR="005775AC">
                    <w:rPr>
                      <w:rFonts w:hint="eastAsia"/>
                      <w:sz w:val="24"/>
                      <w:szCs w:val="24"/>
                    </w:rPr>
                    <w:t>4</w:t>
                  </w:r>
                  <w:r w:rsidRPr="00AA7033">
                    <w:rPr>
                      <w:rFonts w:hint="eastAsia"/>
                      <w:sz w:val="24"/>
                      <w:szCs w:val="24"/>
                    </w:rPr>
                    <w:t>.0</w:t>
                  </w:r>
                  <w:r w:rsidR="0055065B">
                    <w:rPr>
                      <w:rFonts w:hint="eastAsia"/>
                      <w:sz w:val="24"/>
                      <w:szCs w:val="24"/>
                    </w:rPr>
                    <w:t>6</w:t>
                  </w:r>
                </w:p>
              </w:tc>
              <w:tc>
                <w:tcPr>
                  <w:tcW w:w="7553" w:type="dxa"/>
                </w:tcPr>
                <w:p w14:paraId="4F22BFE5" w14:textId="2BD6C1B1" w:rsidR="00C35852" w:rsidRPr="00AA7033" w:rsidRDefault="00C35852" w:rsidP="00A35565">
                  <w:pPr>
                    <w:jc w:val="center"/>
                    <w:rPr>
                      <w:sz w:val="24"/>
                      <w:szCs w:val="24"/>
                    </w:rPr>
                  </w:pPr>
                  <w:r w:rsidRPr="00AA7033">
                    <w:rPr>
                      <w:rFonts w:hint="eastAsia"/>
                      <w:sz w:val="24"/>
                      <w:szCs w:val="24"/>
                    </w:rPr>
                    <w:t>收集相关资料、查阅文献等准备工作，进行文献的分析与总结，找出国内外研究存在的问题，并确定研究目标</w:t>
                  </w:r>
                </w:p>
              </w:tc>
            </w:tr>
            <w:tr w:rsidR="00C35852" w14:paraId="3C00CB11" w14:textId="77777777" w:rsidTr="003B3380">
              <w:trPr>
                <w:trHeight w:val="521"/>
              </w:trPr>
              <w:tc>
                <w:tcPr>
                  <w:tcW w:w="2108" w:type="dxa"/>
                </w:tcPr>
                <w:p w14:paraId="4989904A" w14:textId="01FF999E" w:rsidR="00C35852" w:rsidRPr="00AA7033" w:rsidRDefault="00C35852" w:rsidP="003B3380">
                  <w:pPr>
                    <w:jc w:val="left"/>
                    <w:rPr>
                      <w:sz w:val="24"/>
                      <w:szCs w:val="24"/>
                    </w:rPr>
                  </w:pPr>
                  <w:r w:rsidRPr="00AA7033">
                    <w:rPr>
                      <w:rFonts w:hint="eastAsia"/>
                      <w:sz w:val="24"/>
                      <w:szCs w:val="24"/>
                    </w:rPr>
                    <w:t>20</w:t>
                  </w:r>
                  <w:r w:rsidRPr="00AA7033">
                    <w:rPr>
                      <w:sz w:val="24"/>
                      <w:szCs w:val="24"/>
                    </w:rPr>
                    <w:t>2</w:t>
                  </w:r>
                  <w:r w:rsidR="005775AC">
                    <w:rPr>
                      <w:rFonts w:hint="eastAsia"/>
                      <w:sz w:val="24"/>
                      <w:szCs w:val="24"/>
                    </w:rPr>
                    <w:t>4</w:t>
                  </w:r>
                  <w:r w:rsidRPr="00AA7033">
                    <w:rPr>
                      <w:rFonts w:hint="eastAsia"/>
                      <w:sz w:val="24"/>
                      <w:szCs w:val="24"/>
                    </w:rPr>
                    <w:t>.0</w:t>
                  </w:r>
                  <w:r w:rsidR="0055065B">
                    <w:rPr>
                      <w:rFonts w:hint="eastAsia"/>
                      <w:sz w:val="24"/>
                      <w:szCs w:val="24"/>
                    </w:rPr>
                    <w:t>6</w:t>
                  </w:r>
                  <w:r w:rsidRPr="00AA7033">
                    <w:rPr>
                      <w:rFonts w:hint="eastAsia"/>
                      <w:sz w:val="24"/>
                      <w:szCs w:val="24"/>
                    </w:rPr>
                    <w:t>-20</w:t>
                  </w:r>
                  <w:r w:rsidRPr="00AA7033">
                    <w:rPr>
                      <w:sz w:val="24"/>
                      <w:szCs w:val="24"/>
                    </w:rPr>
                    <w:t>2</w:t>
                  </w:r>
                  <w:r w:rsidR="005775AC">
                    <w:rPr>
                      <w:rFonts w:hint="eastAsia"/>
                      <w:sz w:val="24"/>
                      <w:szCs w:val="24"/>
                    </w:rPr>
                    <w:t>4</w:t>
                  </w:r>
                  <w:r w:rsidRPr="00AA7033">
                    <w:rPr>
                      <w:rFonts w:hint="eastAsia"/>
                      <w:sz w:val="24"/>
                      <w:szCs w:val="24"/>
                    </w:rPr>
                    <w:t>.0</w:t>
                  </w:r>
                  <w:r w:rsidR="0055065B">
                    <w:rPr>
                      <w:rFonts w:hint="eastAsia"/>
                      <w:sz w:val="24"/>
                      <w:szCs w:val="24"/>
                    </w:rPr>
                    <w:t>9</w:t>
                  </w:r>
                </w:p>
              </w:tc>
              <w:tc>
                <w:tcPr>
                  <w:tcW w:w="7553" w:type="dxa"/>
                </w:tcPr>
                <w:p w14:paraId="3D713B68" w14:textId="21C25233" w:rsidR="00C35852" w:rsidRPr="00AA7033" w:rsidRDefault="00C35852" w:rsidP="00A35565">
                  <w:pPr>
                    <w:jc w:val="center"/>
                    <w:rPr>
                      <w:sz w:val="24"/>
                      <w:szCs w:val="24"/>
                    </w:rPr>
                  </w:pPr>
                  <w:r w:rsidRPr="00AA7033">
                    <w:rPr>
                      <w:rFonts w:hint="eastAsia"/>
                      <w:sz w:val="24"/>
                      <w:szCs w:val="24"/>
                    </w:rPr>
                    <w:t>结合相关案例分析现有</w:t>
                  </w:r>
                  <w:r w:rsidR="00723CE6">
                    <w:rPr>
                      <w:rFonts w:hint="eastAsia"/>
                      <w:sz w:val="24"/>
                      <w:szCs w:val="24"/>
                    </w:rPr>
                    <w:t>锂电池</w:t>
                  </w:r>
                  <w:r w:rsidR="00A474AD">
                    <w:rPr>
                      <w:rFonts w:hint="eastAsia"/>
                      <w:sz w:val="24"/>
                      <w:szCs w:val="24"/>
                    </w:rPr>
                    <w:t>预测方法的</w:t>
                  </w:r>
                  <w:r w:rsidRPr="00AA7033">
                    <w:rPr>
                      <w:rFonts w:hint="eastAsia"/>
                      <w:sz w:val="24"/>
                      <w:szCs w:val="24"/>
                    </w:rPr>
                    <w:t>优点和存在的相关问题。</w:t>
                  </w:r>
                  <w:r w:rsidR="00A474AD" w:rsidRPr="00A474AD">
                    <w:rPr>
                      <w:rFonts w:hint="eastAsia"/>
                      <w:sz w:val="24"/>
                      <w:szCs w:val="24"/>
                    </w:rPr>
                    <w:t>设计实验方案、数据处理、完成开题报告</w:t>
                  </w:r>
                </w:p>
              </w:tc>
            </w:tr>
            <w:tr w:rsidR="00C35852" w14:paraId="445D07C9" w14:textId="77777777" w:rsidTr="003B3380">
              <w:tc>
                <w:tcPr>
                  <w:tcW w:w="2108" w:type="dxa"/>
                </w:tcPr>
                <w:p w14:paraId="057B0D31" w14:textId="775C7D32" w:rsidR="00C35852" w:rsidRPr="00AA7033" w:rsidRDefault="00C35852" w:rsidP="003B3380">
                  <w:pPr>
                    <w:jc w:val="left"/>
                    <w:rPr>
                      <w:sz w:val="24"/>
                      <w:szCs w:val="24"/>
                    </w:rPr>
                  </w:pPr>
                  <w:r w:rsidRPr="00AA7033">
                    <w:rPr>
                      <w:rFonts w:hint="eastAsia"/>
                      <w:sz w:val="24"/>
                      <w:szCs w:val="24"/>
                    </w:rPr>
                    <w:t>202</w:t>
                  </w:r>
                  <w:r w:rsidR="005775AC">
                    <w:rPr>
                      <w:rFonts w:hint="eastAsia"/>
                      <w:sz w:val="24"/>
                      <w:szCs w:val="24"/>
                    </w:rPr>
                    <w:t>4</w:t>
                  </w:r>
                  <w:r w:rsidRPr="00AA7033">
                    <w:rPr>
                      <w:rFonts w:hint="eastAsia"/>
                      <w:sz w:val="24"/>
                      <w:szCs w:val="24"/>
                    </w:rPr>
                    <w:t>.0</w:t>
                  </w:r>
                  <w:r w:rsidR="0055065B">
                    <w:rPr>
                      <w:rFonts w:hint="eastAsia"/>
                      <w:sz w:val="24"/>
                      <w:szCs w:val="24"/>
                    </w:rPr>
                    <w:t>9</w:t>
                  </w:r>
                  <w:r w:rsidRPr="00AA7033">
                    <w:rPr>
                      <w:rFonts w:hint="eastAsia"/>
                      <w:sz w:val="24"/>
                      <w:szCs w:val="24"/>
                    </w:rPr>
                    <w:t>-202</w:t>
                  </w:r>
                  <w:r w:rsidR="005775AC">
                    <w:rPr>
                      <w:rFonts w:hint="eastAsia"/>
                      <w:sz w:val="24"/>
                      <w:szCs w:val="24"/>
                    </w:rPr>
                    <w:t>4</w:t>
                  </w:r>
                  <w:r w:rsidRPr="00AA7033">
                    <w:rPr>
                      <w:rFonts w:hint="eastAsia"/>
                      <w:sz w:val="24"/>
                      <w:szCs w:val="24"/>
                    </w:rPr>
                    <w:t>.1</w:t>
                  </w:r>
                  <w:r w:rsidR="0055065B">
                    <w:rPr>
                      <w:rFonts w:hint="eastAsia"/>
                      <w:sz w:val="24"/>
                      <w:szCs w:val="24"/>
                    </w:rPr>
                    <w:t>2</w:t>
                  </w:r>
                </w:p>
              </w:tc>
              <w:tc>
                <w:tcPr>
                  <w:tcW w:w="7553" w:type="dxa"/>
                </w:tcPr>
                <w:p w14:paraId="5CB5C540" w14:textId="6E1CC2D3" w:rsidR="00C35852" w:rsidRPr="00AA7033" w:rsidRDefault="00A474AD" w:rsidP="00A35565">
                  <w:pPr>
                    <w:jc w:val="center"/>
                    <w:rPr>
                      <w:sz w:val="24"/>
                      <w:szCs w:val="24"/>
                    </w:rPr>
                  </w:pPr>
                  <w:r w:rsidRPr="00A474AD">
                    <w:rPr>
                      <w:rFonts w:hint="eastAsia"/>
                      <w:sz w:val="24"/>
                      <w:szCs w:val="24"/>
                    </w:rPr>
                    <w:t>进行仿真实验、实验结果分析</w:t>
                  </w:r>
                  <w:r w:rsidRPr="00A474AD">
                    <w:rPr>
                      <w:sz w:val="24"/>
                      <w:szCs w:val="24"/>
                    </w:rPr>
                    <w:t>、</w:t>
                  </w:r>
                  <w:r w:rsidRPr="00A474AD">
                    <w:rPr>
                      <w:rFonts w:hint="eastAsia"/>
                      <w:sz w:val="24"/>
                      <w:szCs w:val="24"/>
                    </w:rPr>
                    <w:t>撰写论文、完成中期检查</w:t>
                  </w:r>
                </w:p>
              </w:tc>
            </w:tr>
            <w:tr w:rsidR="00C35852" w14:paraId="1D3D0D76" w14:textId="77777777" w:rsidTr="003B3380">
              <w:tc>
                <w:tcPr>
                  <w:tcW w:w="2108" w:type="dxa"/>
                </w:tcPr>
                <w:p w14:paraId="40007433" w14:textId="2E8486C0" w:rsidR="00C35852" w:rsidRPr="00AA7033" w:rsidRDefault="00C35852" w:rsidP="003B3380">
                  <w:pPr>
                    <w:jc w:val="left"/>
                    <w:rPr>
                      <w:sz w:val="24"/>
                      <w:szCs w:val="24"/>
                    </w:rPr>
                  </w:pPr>
                  <w:r w:rsidRPr="00AA7033">
                    <w:rPr>
                      <w:rFonts w:hint="eastAsia"/>
                      <w:sz w:val="24"/>
                      <w:szCs w:val="24"/>
                    </w:rPr>
                    <w:t>202</w:t>
                  </w:r>
                  <w:r w:rsidR="005775AC">
                    <w:rPr>
                      <w:rFonts w:hint="eastAsia"/>
                      <w:sz w:val="24"/>
                      <w:szCs w:val="24"/>
                    </w:rPr>
                    <w:t>4</w:t>
                  </w:r>
                  <w:r w:rsidRPr="00AA7033">
                    <w:rPr>
                      <w:rFonts w:hint="eastAsia"/>
                      <w:sz w:val="24"/>
                      <w:szCs w:val="24"/>
                    </w:rPr>
                    <w:t>.1</w:t>
                  </w:r>
                  <w:r w:rsidR="0055065B">
                    <w:rPr>
                      <w:rFonts w:hint="eastAsia"/>
                      <w:sz w:val="24"/>
                      <w:szCs w:val="24"/>
                    </w:rPr>
                    <w:t>2</w:t>
                  </w:r>
                  <w:r w:rsidRPr="00AA7033">
                    <w:rPr>
                      <w:rFonts w:hint="eastAsia"/>
                      <w:sz w:val="24"/>
                      <w:szCs w:val="24"/>
                    </w:rPr>
                    <w:t>-202</w:t>
                  </w:r>
                  <w:r w:rsidR="005775AC">
                    <w:rPr>
                      <w:rFonts w:hint="eastAsia"/>
                      <w:sz w:val="24"/>
                      <w:szCs w:val="24"/>
                    </w:rPr>
                    <w:t>5</w:t>
                  </w:r>
                  <w:r w:rsidRPr="00AA7033">
                    <w:rPr>
                      <w:rFonts w:hint="eastAsia"/>
                      <w:sz w:val="24"/>
                      <w:szCs w:val="24"/>
                    </w:rPr>
                    <w:t>.</w:t>
                  </w:r>
                  <w:r w:rsidR="0055065B">
                    <w:rPr>
                      <w:rFonts w:hint="eastAsia"/>
                      <w:sz w:val="24"/>
                      <w:szCs w:val="24"/>
                    </w:rPr>
                    <w:t>12</w:t>
                  </w:r>
                </w:p>
              </w:tc>
              <w:tc>
                <w:tcPr>
                  <w:tcW w:w="7553" w:type="dxa"/>
                </w:tcPr>
                <w:p w14:paraId="6C769B9F" w14:textId="42EF36F9" w:rsidR="00C35852" w:rsidRPr="00AA7033" w:rsidRDefault="00A474AD" w:rsidP="00A35565">
                  <w:pPr>
                    <w:jc w:val="center"/>
                    <w:rPr>
                      <w:sz w:val="24"/>
                      <w:szCs w:val="24"/>
                    </w:rPr>
                  </w:pPr>
                  <w:r w:rsidRPr="00A474AD">
                    <w:rPr>
                      <w:rFonts w:hint="eastAsia"/>
                      <w:sz w:val="24"/>
                      <w:szCs w:val="24"/>
                    </w:rPr>
                    <w:t>论文修改、论文定稿</w:t>
                  </w:r>
                </w:p>
              </w:tc>
            </w:tr>
            <w:tr w:rsidR="00C35852" w14:paraId="5EB6F83B" w14:textId="77777777" w:rsidTr="003B3380">
              <w:tc>
                <w:tcPr>
                  <w:tcW w:w="2108" w:type="dxa"/>
                </w:tcPr>
                <w:p w14:paraId="4A3A3485" w14:textId="0E29C911" w:rsidR="00C35852" w:rsidRPr="00AA7033" w:rsidRDefault="00C35852" w:rsidP="003B3380">
                  <w:pPr>
                    <w:jc w:val="left"/>
                    <w:rPr>
                      <w:sz w:val="24"/>
                      <w:szCs w:val="24"/>
                    </w:rPr>
                  </w:pPr>
                  <w:r w:rsidRPr="00AA7033">
                    <w:rPr>
                      <w:rFonts w:hint="eastAsia"/>
                      <w:sz w:val="24"/>
                      <w:szCs w:val="24"/>
                    </w:rPr>
                    <w:t>202</w:t>
                  </w:r>
                  <w:r w:rsidR="005775AC">
                    <w:rPr>
                      <w:rFonts w:hint="eastAsia"/>
                      <w:sz w:val="24"/>
                      <w:szCs w:val="24"/>
                    </w:rPr>
                    <w:t>5</w:t>
                  </w:r>
                  <w:r w:rsidRPr="00AA7033">
                    <w:rPr>
                      <w:rFonts w:hint="eastAsia"/>
                      <w:sz w:val="24"/>
                      <w:szCs w:val="24"/>
                    </w:rPr>
                    <w:t>.</w:t>
                  </w:r>
                  <w:r w:rsidR="0055065B">
                    <w:rPr>
                      <w:rFonts w:hint="eastAsia"/>
                      <w:sz w:val="24"/>
                      <w:szCs w:val="24"/>
                    </w:rPr>
                    <w:t>12</w:t>
                  </w:r>
                  <w:r w:rsidRPr="00AA7033">
                    <w:rPr>
                      <w:rFonts w:hint="eastAsia"/>
                      <w:sz w:val="24"/>
                      <w:szCs w:val="24"/>
                    </w:rPr>
                    <w:t>-202</w:t>
                  </w:r>
                  <w:r w:rsidR="0055065B">
                    <w:rPr>
                      <w:rFonts w:hint="eastAsia"/>
                      <w:sz w:val="24"/>
                      <w:szCs w:val="24"/>
                    </w:rPr>
                    <w:t>6</w:t>
                  </w:r>
                  <w:r w:rsidRPr="00AA7033">
                    <w:rPr>
                      <w:rFonts w:hint="eastAsia"/>
                      <w:sz w:val="24"/>
                      <w:szCs w:val="24"/>
                    </w:rPr>
                    <w:t>.05</w:t>
                  </w:r>
                </w:p>
              </w:tc>
              <w:tc>
                <w:tcPr>
                  <w:tcW w:w="7553" w:type="dxa"/>
                </w:tcPr>
                <w:p w14:paraId="35FDA530" w14:textId="1107C5E0" w:rsidR="00C35852" w:rsidRPr="00A474AD" w:rsidRDefault="00C35852" w:rsidP="00A35565">
                  <w:pPr>
                    <w:jc w:val="center"/>
                    <w:rPr>
                      <w:sz w:val="24"/>
                      <w:szCs w:val="24"/>
                    </w:rPr>
                  </w:pPr>
                  <w:r w:rsidRPr="00AA7033">
                    <w:rPr>
                      <w:rFonts w:hint="eastAsia"/>
                      <w:sz w:val="24"/>
                      <w:szCs w:val="24"/>
                    </w:rPr>
                    <w:t>修改、整理论文</w:t>
                  </w:r>
                  <w:r w:rsidR="00A474AD">
                    <w:rPr>
                      <w:rFonts w:hint="eastAsia"/>
                      <w:sz w:val="24"/>
                      <w:szCs w:val="24"/>
                    </w:rPr>
                    <w:t>、</w:t>
                  </w:r>
                  <w:r w:rsidR="00A474AD" w:rsidRPr="00A474AD">
                    <w:rPr>
                      <w:rFonts w:hint="eastAsia"/>
                      <w:sz w:val="24"/>
                      <w:szCs w:val="24"/>
                    </w:rPr>
                    <w:t>论文答辩、总结、材料归档</w:t>
                  </w:r>
                </w:p>
              </w:tc>
            </w:tr>
          </w:tbl>
          <w:p w14:paraId="2C5DC873" w14:textId="77777777" w:rsidR="00C35852" w:rsidRPr="00F85F40" w:rsidRDefault="00C35852" w:rsidP="003B3380">
            <w:pPr>
              <w:spacing w:after="120" w:line="276" w:lineRule="auto"/>
              <w:jc w:val="left"/>
              <w:rPr>
                <w:b/>
                <w:sz w:val="28"/>
                <w:szCs w:val="28"/>
              </w:rPr>
            </w:pPr>
            <w:r w:rsidRPr="00F85F40">
              <w:rPr>
                <w:rFonts w:hint="eastAsia"/>
                <w:b/>
                <w:sz w:val="28"/>
                <w:szCs w:val="28"/>
              </w:rPr>
              <w:t>二、研究存在的主要问题和解决方法</w:t>
            </w:r>
          </w:p>
          <w:p w14:paraId="61BAB36A" w14:textId="0AC39EC0" w:rsidR="00302B9A" w:rsidRDefault="00302B9A" w:rsidP="00302B9A">
            <w:pPr>
              <w:ind w:leftChars="100" w:left="210"/>
              <w:rPr>
                <w:rFonts w:ascii="Calibri" w:hAnsi="Calibri"/>
                <w:sz w:val="24"/>
                <w:szCs w:val="24"/>
              </w:rPr>
            </w:pPr>
            <w:r>
              <w:rPr>
                <w:rFonts w:ascii="宋体" w:hAnsi="宋体" w:cs="宋体" w:hint="eastAsia"/>
                <w:sz w:val="24"/>
                <w:szCs w:val="24"/>
              </w:rPr>
              <w:t>问题（1）：</w:t>
            </w:r>
            <w:r w:rsidR="00C919FE" w:rsidRPr="00C919FE">
              <w:rPr>
                <w:rFonts w:ascii="宋体" w:hAnsi="宋体" w:cs="宋体" w:hint="eastAsia"/>
                <w:sz w:val="24"/>
                <w:szCs w:val="24"/>
              </w:rPr>
              <w:t>锂离子电池在不同温度、倍率和循环条件下表现出显著的非线性退化特性，使得SOH预测模型在跨工况下容易出现精度下降</w:t>
            </w:r>
            <w:r>
              <w:rPr>
                <w:rFonts w:ascii="Calibri" w:hAnsi="Calibri" w:hint="eastAsia"/>
                <w:sz w:val="24"/>
                <w:szCs w:val="24"/>
              </w:rPr>
              <w:t>。</w:t>
            </w:r>
          </w:p>
          <w:p w14:paraId="30B70DFD" w14:textId="4A867B1F" w:rsidR="00302B9A" w:rsidRDefault="00302B9A" w:rsidP="00302B9A">
            <w:pPr>
              <w:ind w:leftChars="100" w:left="210"/>
              <w:rPr>
                <w:rFonts w:ascii="宋体" w:hAnsi="宋体" w:cs="宋体" w:hint="eastAsia"/>
                <w:sz w:val="24"/>
                <w:szCs w:val="24"/>
              </w:rPr>
            </w:pPr>
            <w:r>
              <w:rPr>
                <w:rFonts w:ascii="Calibri" w:hAnsi="Calibri" w:hint="eastAsia"/>
                <w:sz w:val="24"/>
                <w:szCs w:val="24"/>
              </w:rPr>
              <w:t>解决方法：</w:t>
            </w:r>
            <w:r w:rsidR="00C919FE" w:rsidRPr="00C919FE">
              <w:rPr>
                <w:rFonts w:ascii="Calibri" w:hAnsi="Calibri" w:hint="eastAsia"/>
                <w:sz w:val="24"/>
                <w:szCs w:val="24"/>
              </w:rPr>
              <w:t>通过引入局部线性嵌入（</w:t>
            </w:r>
            <w:r w:rsidR="00C919FE" w:rsidRPr="00C919FE">
              <w:rPr>
                <w:rFonts w:ascii="Calibri" w:hAnsi="Calibri" w:hint="eastAsia"/>
                <w:sz w:val="24"/>
                <w:szCs w:val="24"/>
              </w:rPr>
              <w:t>LLE</w:t>
            </w:r>
            <w:r w:rsidR="00C919FE" w:rsidRPr="00C919FE">
              <w:rPr>
                <w:rFonts w:ascii="Calibri" w:hAnsi="Calibri" w:hint="eastAsia"/>
                <w:sz w:val="24"/>
                <w:szCs w:val="24"/>
              </w:rPr>
              <w:t>）对健康特征进行非线性降维与融合，保持特征空间的流形结构，降低冗余，提高特征与</w:t>
            </w:r>
            <w:r w:rsidR="00C919FE" w:rsidRPr="00C919FE">
              <w:rPr>
                <w:rFonts w:ascii="Calibri" w:hAnsi="Calibri" w:hint="eastAsia"/>
                <w:sz w:val="24"/>
                <w:szCs w:val="24"/>
              </w:rPr>
              <w:t>SOH</w:t>
            </w:r>
            <w:r w:rsidR="00C919FE" w:rsidRPr="00C919FE">
              <w:rPr>
                <w:rFonts w:ascii="Calibri" w:hAnsi="Calibri" w:hint="eastAsia"/>
                <w:sz w:val="24"/>
                <w:szCs w:val="24"/>
              </w:rPr>
              <w:t>的相关性。同时采用</w:t>
            </w:r>
            <w:r w:rsidR="00C919FE" w:rsidRPr="00C919FE">
              <w:rPr>
                <w:rFonts w:ascii="Calibri" w:hAnsi="Calibri" w:hint="eastAsia"/>
                <w:sz w:val="24"/>
                <w:szCs w:val="24"/>
              </w:rPr>
              <w:t>Transformer-BiLSTM</w:t>
            </w:r>
            <w:r w:rsidR="00C919FE" w:rsidRPr="00C919FE">
              <w:rPr>
                <w:rFonts w:ascii="Calibri" w:hAnsi="Calibri" w:hint="eastAsia"/>
                <w:sz w:val="24"/>
                <w:szCs w:val="24"/>
              </w:rPr>
              <w:t>结构，结合全局依赖建模和双向时序特性，从模型层面增强对复杂退化规律的适应能力</w:t>
            </w:r>
            <w:r w:rsidR="005A33C3">
              <w:rPr>
                <w:rFonts w:ascii="Calibri" w:hAnsi="Calibri" w:hint="eastAsia"/>
                <w:sz w:val="24"/>
                <w:szCs w:val="24"/>
              </w:rPr>
              <w:t>。</w:t>
            </w:r>
          </w:p>
          <w:p w14:paraId="75023061" w14:textId="238FEB5B" w:rsidR="00987092" w:rsidRDefault="00302B9A" w:rsidP="00302B9A">
            <w:pPr>
              <w:ind w:leftChars="100" w:left="210"/>
              <w:rPr>
                <w:rFonts w:ascii="宋体" w:hAnsi="宋体" w:cs="宋体" w:hint="eastAsia"/>
                <w:sz w:val="24"/>
                <w:szCs w:val="24"/>
              </w:rPr>
            </w:pPr>
            <w:r>
              <w:rPr>
                <w:rFonts w:ascii="宋体" w:hAnsi="宋体" w:cs="宋体" w:hint="eastAsia"/>
                <w:sz w:val="24"/>
                <w:szCs w:val="24"/>
              </w:rPr>
              <w:t>问题（2）：</w:t>
            </w:r>
            <w:r w:rsidR="00C919FE" w:rsidRPr="00C919FE">
              <w:rPr>
                <w:rFonts w:ascii="宋体" w:hAnsi="宋体" w:cs="宋体" w:hint="eastAsia"/>
                <w:sz w:val="24"/>
                <w:szCs w:val="24"/>
              </w:rPr>
              <w:t>深度学习模型通常涉及大量超参数，如网络层数、隐藏单元数、学习率等，采用网格搜索或随机搜索方法不仅耗时，而且难以保证全局最优</w:t>
            </w:r>
            <w:r w:rsidR="00987092">
              <w:rPr>
                <w:rFonts w:ascii="宋体" w:hAnsi="宋体" w:cs="宋体" w:hint="eastAsia"/>
                <w:sz w:val="24"/>
                <w:szCs w:val="24"/>
              </w:rPr>
              <w:t>。</w:t>
            </w:r>
          </w:p>
          <w:p w14:paraId="5281DBC6" w14:textId="72A9EB9E" w:rsidR="00302B9A" w:rsidRDefault="00F22FAE" w:rsidP="00302B9A">
            <w:pPr>
              <w:ind w:leftChars="100" w:left="210"/>
              <w:rPr>
                <w:rFonts w:ascii="宋体" w:hAnsi="宋体" w:cs="宋体" w:hint="eastAsia"/>
                <w:sz w:val="24"/>
                <w:szCs w:val="24"/>
              </w:rPr>
            </w:pPr>
            <w:r>
              <w:rPr>
                <w:rFonts w:ascii="Calibri" w:hAnsi="Calibri" w:hint="eastAsia"/>
                <w:sz w:val="24"/>
                <w:szCs w:val="24"/>
              </w:rPr>
              <w:t>解决方法：</w:t>
            </w:r>
            <w:r w:rsidR="00C919FE" w:rsidRPr="00C919FE">
              <w:rPr>
                <w:rFonts w:ascii="宋体" w:hAnsi="宋体" w:cs="宋体" w:hint="eastAsia"/>
                <w:sz w:val="24"/>
                <w:szCs w:val="24"/>
              </w:rPr>
              <w:t>本研究提出改进的NRBO优化算法（INRBO），在传统Newton-Raphson-Based Optimizer基础上引入方向相似性调节和多精英引导机制，提高搜索的方向性和全局探索能力，实现高维空间下的快速收敛，从而自动找到最优参数组合，提升预测性能</w:t>
            </w:r>
            <w:r w:rsidR="00302B9A" w:rsidRPr="007B034B">
              <w:rPr>
                <w:rFonts w:ascii="宋体" w:hAnsi="宋体" w:cs="宋体" w:hint="eastAsia"/>
                <w:sz w:val="24"/>
                <w:szCs w:val="24"/>
              </w:rPr>
              <w:t>。</w:t>
            </w:r>
          </w:p>
          <w:p w14:paraId="6FF93BAB" w14:textId="597F565E" w:rsidR="005549B2" w:rsidRDefault="00302B9A" w:rsidP="00302B9A">
            <w:pPr>
              <w:ind w:leftChars="100" w:left="210"/>
              <w:rPr>
                <w:rFonts w:ascii="宋体" w:hAnsi="宋体" w:cs="宋体" w:hint="eastAsia"/>
                <w:sz w:val="24"/>
                <w:szCs w:val="24"/>
              </w:rPr>
            </w:pPr>
            <w:r>
              <w:rPr>
                <w:rFonts w:ascii="宋体" w:hAnsi="宋体" w:cs="宋体" w:hint="eastAsia"/>
                <w:sz w:val="24"/>
                <w:szCs w:val="24"/>
              </w:rPr>
              <w:t>问题（3）：</w:t>
            </w:r>
            <w:r w:rsidR="00C919FE" w:rsidRPr="00C919FE">
              <w:rPr>
                <w:rFonts w:ascii="宋体" w:hAnsi="宋体" w:cs="宋体" w:hint="eastAsia"/>
                <w:sz w:val="24"/>
                <w:szCs w:val="24"/>
              </w:rPr>
              <w:t>原始健康特征维度较高，且不同特征之间可能存在共线性和噪声，直接输入模型会导致训练难度增加，并降低预测鲁棒性</w:t>
            </w:r>
            <w:r w:rsidR="005549B2">
              <w:rPr>
                <w:rFonts w:ascii="宋体" w:hAnsi="宋体" w:cs="宋体" w:hint="eastAsia"/>
                <w:sz w:val="24"/>
                <w:szCs w:val="24"/>
              </w:rPr>
              <w:t>。</w:t>
            </w:r>
          </w:p>
          <w:p w14:paraId="5AD914D8" w14:textId="09AFB91A" w:rsidR="00302B9A" w:rsidRDefault="00F22FAE" w:rsidP="00302B9A">
            <w:pPr>
              <w:ind w:leftChars="100" w:left="210"/>
              <w:rPr>
                <w:rFonts w:ascii="宋体" w:hAnsi="宋体" w:cs="宋体" w:hint="eastAsia"/>
                <w:sz w:val="24"/>
                <w:szCs w:val="24"/>
              </w:rPr>
            </w:pPr>
            <w:r>
              <w:rPr>
                <w:rFonts w:ascii="Calibri" w:hAnsi="Calibri" w:hint="eastAsia"/>
                <w:sz w:val="24"/>
                <w:szCs w:val="24"/>
              </w:rPr>
              <w:t>解决方法：</w:t>
            </w:r>
            <w:r w:rsidR="00C919FE" w:rsidRPr="00C919FE">
              <w:rPr>
                <w:rFonts w:ascii="宋体" w:hAnsi="宋体" w:cs="宋体" w:hint="eastAsia"/>
                <w:sz w:val="24"/>
                <w:szCs w:val="24"/>
              </w:rPr>
              <w:t>采用LLE非线性降维方法，将多个相关性特征融合成低维表示，保留局部几何结构，增强SOH相关性。同时通过归一化处理减少特征量纲差异，并结合实验验证选择最佳邻居参数，确保降维效果和预测性能提升</w:t>
            </w:r>
            <w:r w:rsidR="00302B9A">
              <w:rPr>
                <w:rFonts w:ascii="宋体" w:hAnsi="宋体" w:cs="宋体" w:hint="eastAsia"/>
                <w:sz w:val="24"/>
                <w:szCs w:val="24"/>
              </w:rPr>
              <w:t>。</w:t>
            </w:r>
          </w:p>
          <w:p w14:paraId="2C275EDF" w14:textId="7A968B69" w:rsidR="00B44676" w:rsidRDefault="00302B9A" w:rsidP="00302B9A">
            <w:pPr>
              <w:ind w:leftChars="100" w:left="210"/>
              <w:rPr>
                <w:rFonts w:ascii="宋体" w:hAnsi="宋体" w:cs="宋体" w:hint="eastAsia"/>
                <w:sz w:val="24"/>
                <w:szCs w:val="24"/>
              </w:rPr>
            </w:pPr>
            <w:r>
              <w:rPr>
                <w:rFonts w:ascii="宋体" w:hAnsi="宋体" w:cs="宋体" w:hint="eastAsia"/>
                <w:sz w:val="24"/>
                <w:szCs w:val="24"/>
              </w:rPr>
              <w:t>问题（4）：</w:t>
            </w:r>
            <w:r w:rsidR="00C919FE" w:rsidRPr="00C919FE">
              <w:rPr>
                <w:rFonts w:ascii="宋体" w:hAnsi="宋体" w:cs="宋体" w:hint="eastAsia"/>
                <w:sz w:val="24"/>
                <w:szCs w:val="24"/>
              </w:rPr>
              <w:t>由于电池老化路径的差异性，模型在跨电池预测或早期寿命预测任务中常出现精度下降，影响实际应用推广</w:t>
            </w:r>
            <w:r w:rsidR="00B44676">
              <w:rPr>
                <w:rFonts w:ascii="宋体" w:hAnsi="宋体" w:cs="宋体" w:hint="eastAsia"/>
                <w:sz w:val="24"/>
                <w:szCs w:val="24"/>
              </w:rPr>
              <w:t>。</w:t>
            </w:r>
          </w:p>
          <w:p w14:paraId="55017B1C" w14:textId="6F28F5FB" w:rsidR="00302B9A" w:rsidRPr="00D24844" w:rsidRDefault="00B44676" w:rsidP="00302B9A">
            <w:pPr>
              <w:ind w:leftChars="100" w:left="210"/>
              <w:rPr>
                <w:rFonts w:ascii="宋体" w:hAnsi="宋体" w:cs="宋体" w:hint="eastAsia"/>
                <w:sz w:val="24"/>
                <w:szCs w:val="24"/>
              </w:rPr>
            </w:pPr>
            <w:r>
              <w:rPr>
                <w:rFonts w:ascii="Calibri" w:hAnsi="Calibri" w:hint="eastAsia"/>
                <w:sz w:val="24"/>
                <w:szCs w:val="24"/>
              </w:rPr>
              <w:t>解决方法：</w:t>
            </w:r>
            <w:r w:rsidR="00C919FE" w:rsidRPr="00C919FE">
              <w:rPr>
                <w:rFonts w:ascii="宋体" w:hAnsi="宋体" w:cs="宋体" w:hint="eastAsia"/>
                <w:sz w:val="24"/>
                <w:szCs w:val="24"/>
              </w:rPr>
              <w:t>本研究设计全周期跨电池预测实验，并在模型中引入Transformer模块以增强全局退化趋势捕获能力，提升跨样本适应性。同时，采用INRBO优化器确保模型在不同数据分布下保持稳健性能，未来可进一步结合迁移学习策略以改善早期预测精度和泛化能力</w:t>
            </w:r>
            <w:r>
              <w:rPr>
                <w:rFonts w:ascii="Calibri" w:hAnsi="Calibri" w:hint="eastAsia"/>
                <w:sz w:val="24"/>
                <w:szCs w:val="24"/>
              </w:rPr>
              <w:t>。</w:t>
            </w:r>
          </w:p>
          <w:p w14:paraId="27B789CA" w14:textId="5CAC86C2" w:rsidR="00C35852" w:rsidRPr="00A3571D" w:rsidRDefault="002952A8" w:rsidP="002952A8">
            <w:pPr>
              <w:jc w:val="left"/>
              <w:rPr>
                <w:rFonts w:asciiTheme="minorEastAsia" w:eastAsiaTheme="minorEastAsia" w:hAnsiTheme="minorEastAsia" w:hint="eastAsia"/>
                <w:color w:val="666666"/>
                <w:sz w:val="24"/>
                <w:szCs w:val="24"/>
                <w:shd w:val="clear" w:color="auto" w:fill="FFFFFF"/>
              </w:rPr>
            </w:pPr>
            <w:r>
              <w:rPr>
                <w:rFonts w:asciiTheme="minorEastAsia" w:eastAsiaTheme="minorEastAsia" w:hAnsiTheme="minorEastAsia" w:hint="eastAsia"/>
                <w:color w:val="666666"/>
                <w:sz w:val="24"/>
                <w:szCs w:val="24"/>
                <w:shd w:val="clear" w:color="auto" w:fill="FFFFFF"/>
              </w:rPr>
              <w:t xml:space="preserve"> </w:t>
            </w:r>
          </w:p>
        </w:tc>
      </w:tr>
      <w:tr w:rsidR="00A3571D" w14:paraId="18E48292" w14:textId="77777777" w:rsidTr="00A3571D">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10"/>
        </w:trPr>
        <w:tc>
          <w:tcPr>
            <w:tcW w:w="9747" w:type="dxa"/>
            <w:gridSpan w:val="7"/>
            <w:tcBorders>
              <w:top w:val="nil"/>
            </w:tcBorders>
          </w:tcPr>
          <w:p w14:paraId="6465BDC2" w14:textId="77777777" w:rsidR="00A3571D" w:rsidRDefault="00A3571D" w:rsidP="003B3380">
            <w:pPr>
              <w:jc w:val="left"/>
              <w:rPr>
                <w:b/>
                <w:sz w:val="28"/>
                <w:szCs w:val="28"/>
              </w:rPr>
            </w:pPr>
          </w:p>
          <w:p w14:paraId="4F770678" w14:textId="77777777" w:rsidR="00C919FE" w:rsidRDefault="00C919FE" w:rsidP="003B3380">
            <w:pPr>
              <w:jc w:val="left"/>
              <w:rPr>
                <w:b/>
                <w:sz w:val="28"/>
                <w:szCs w:val="28"/>
              </w:rPr>
            </w:pPr>
          </w:p>
          <w:p w14:paraId="47B3A0C7" w14:textId="77777777" w:rsidR="00C919FE" w:rsidRDefault="00C919FE" w:rsidP="003B3380">
            <w:pPr>
              <w:jc w:val="left"/>
              <w:rPr>
                <w:rFonts w:hint="eastAsia"/>
                <w:b/>
                <w:sz w:val="28"/>
                <w:szCs w:val="28"/>
              </w:rPr>
            </w:pPr>
          </w:p>
          <w:p w14:paraId="2E2DBA42" w14:textId="77777777" w:rsidR="00A3571D" w:rsidRDefault="00A3571D" w:rsidP="003B3380">
            <w:pPr>
              <w:jc w:val="left"/>
              <w:rPr>
                <w:b/>
                <w:sz w:val="28"/>
                <w:szCs w:val="28"/>
              </w:rPr>
            </w:pPr>
          </w:p>
          <w:p w14:paraId="2B4F3657" w14:textId="77777777" w:rsidR="00A3571D" w:rsidRDefault="00A3571D" w:rsidP="003B3380">
            <w:pPr>
              <w:jc w:val="left"/>
              <w:rPr>
                <w:b/>
                <w:sz w:val="28"/>
                <w:szCs w:val="28"/>
              </w:rPr>
            </w:pPr>
          </w:p>
        </w:tc>
      </w:tr>
    </w:tbl>
    <w:p w14:paraId="1171E226" w14:textId="77777777"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747"/>
      </w:tblGrid>
      <w:tr w:rsidR="00C35852" w14:paraId="123385DF" w14:textId="77777777" w:rsidTr="003B3380">
        <w:trPr>
          <w:cantSplit/>
          <w:trHeight w:val="318"/>
        </w:trPr>
        <w:tc>
          <w:tcPr>
            <w:tcW w:w="9747" w:type="dxa"/>
            <w:tcBorders>
              <w:bottom w:val="single" w:sz="4" w:space="0" w:color="auto"/>
            </w:tcBorders>
          </w:tcPr>
          <w:p w14:paraId="58FD8DBE" w14:textId="77777777" w:rsidR="00C35852" w:rsidRDefault="00C35852" w:rsidP="003B3380">
            <w:pPr>
              <w:rPr>
                <w:sz w:val="24"/>
              </w:rPr>
            </w:pPr>
            <w:r>
              <w:rPr>
                <w:rFonts w:ascii="黑体" w:eastAsia="黑体" w:hAnsi="宋体" w:hint="eastAsia"/>
                <w:b/>
                <w:bCs/>
                <w:sz w:val="24"/>
              </w:rPr>
              <w:t>Ⅲ-2</w:t>
            </w:r>
            <w:r>
              <w:rPr>
                <w:rFonts w:ascii="宋体" w:hAnsi="宋体" w:hint="eastAsia"/>
                <w:sz w:val="24"/>
              </w:rPr>
              <w:t>-</w:t>
            </w:r>
            <w:r>
              <w:rPr>
                <w:rFonts w:hint="eastAsia"/>
                <w:sz w:val="24"/>
              </w:rPr>
              <w:t>4</w:t>
            </w:r>
            <w:bookmarkStart w:id="1" w:name="OLE_LINK41"/>
            <w:r>
              <w:rPr>
                <w:rFonts w:hint="eastAsia"/>
              </w:rPr>
              <w:t>本课题的特点与创新之处</w:t>
            </w:r>
            <w:bookmarkEnd w:id="1"/>
          </w:p>
        </w:tc>
      </w:tr>
      <w:tr w:rsidR="00C35852" w14:paraId="63716F23" w14:textId="77777777" w:rsidTr="003B3380">
        <w:trPr>
          <w:cantSplit/>
          <w:trHeight w:val="289"/>
        </w:trPr>
        <w:tc>
          <w:tcPr>
            <w:tcW w:w="9747" w:type="dxa"/>
            <w:tcBorders>
              <w:top w:val="single" w:sz="4" w:space="0" w:color="auto"/>
              <w:bottom w:val="single" w:sz="6" w:space="0" w:color="auto"/>
            </w:tcBorders>
          </w:tcPr>
          <w:p w14:paraId="0087098C" w14:textId="49D40371" w:rsidR="00992359" w:rsidRPr="0094381F" w:rsidRDefault="00992359" w:rsidP="00366692">
            <w:pPr>
              <w:jc w:val="left"/>
              <w:rPr>
                <w:rFonts w:ascii="宋体" w:hAnsi="宋体" w:cs="宋体" w:hint="eastAsia"/>
                <w:sz w:val="24"/>
                <w:szCs w:val="24"/>
              </w:rPr>
            </w:pPr>
            <w:r w:rsidRPr="0094381F">
              <w:rPr>
                <w:rFonts w:ascii="宋体" w:hAnsi="宋体" w:cs="宋体" w:hint="eastAsia"/>
                <w:sz w:val="24"/>
                <w:szCs w:val="24"/>
              </w:rPr>
              <w:t>（1）</w:t>
            </w:r>
            <w:r w:rsidR="003E44EB" w:rsidRPr="003E44EB">
              <w:rPr>
                <w:rFonts w:ascii="宋体" w:hAnsi="宋体" w:cs="宋体" w:hint="eastAsia"/>
                <w:sz w:val="24"/>
                <w:szCs w:val="24"/>
              </w:rPr>
              <w:t>在特征工程阶段，本课题利用LLE对来自时间、能量与热特性的多维健康特征进行非线性降维和融合，保持流形结构并增强特征与SOH的相关性，解决高维冗余特征影响模型泛化性的问题，为后续建模提供更紧凑且判别性强的输入特征</w:t>
            </w:r>
            <w:r>
              <w:rPr>
                <w:rFonts w:ascii="宋体" w:hAnsi="宋体" w:cs="宋体" w:hint="eastAsia"/>
                <w:sz w:val="24"/>
                <w:szCs w:val="24"/>
              </w:rPr>
              <w:t>。</w:t>
            </w:r>
          </w:p>
          <w:p w14:paraId="4119AE0B" w14:textId="0620FCC2" w:rsidR="00992359" w:rsidRPr="0094381F" w:rsidRDefault="00992359" w:rsidP="00366692">
            <w:pPr>
              <w:jc w:val="left"/>
              <w:rPr>
                <w:rFonts w:ascii="宋体" w:hAnsi="宋体" w:cs="宋体" w:hint="eastAsia"/>
                <w:sz w:val="24"/>
                <w:szCs w:val="24"/>
              </w:rPr>
            </w:pPr>
            <w:r w:rsidRPr="0094381F">
              <w:rPr>
                <w:rFonts w:ascii="宋体" w:hAnsi="宋体" w:cs="宋体" w:hint="eastAsia"/>
                <w:sz w:val="24"/>
                <w:szCs w:val="24"/>
              </w:rPr>
              <w:t>（</w:t>
            </w:r>
            <w:r w:rsidR="000B6CAE" w:rsidRPr="0094381F">
              <w:rPr>
                <w:rFonts w:ascii="宋体" w:hAnsi="宋体" w:cs="宋体" w:hint="eastAsia"/>
                <w:sz w:val="24"/>
                <w:szCs w:val="24"/>
              </w:rPr>
              <w:t>2</w:t>
            </w:r>
            <w:r w:rsidRPr="0094381F">
              <w:rPr>
                <w:rFonts w:ascii="宋体" w:hAnsi="宋体" w:cs="宋体" w:hint="eastAsia"/>
                <w:sz w:val="24"/>
                <w:szCs w:val="24"/>
              </w:rPr>
              <w:t>）</w:t>
            </w:r>
            <w:r w:rsidR="003E44EB" w:rsidRPr="003E44EB">
              <w:rPr>
                <w:rFonts w:ascii="宋体" w:hAnsi="宋体" w:cs="宋体" w:hint="eastAsia"/>
                <w:sz w:val="24"/>
                <w:szCs w:val="24"/>
              </w:rPr>
              <w:t>针对锂电池退化的长程依赖性与双向时序性，本研究创新性地结合Transformer的全局注意力机制与BiLSTM的双向递归特征，提升模型在复杂退化规律下的建模能力，有效缓解单一模型在局部或全局信息捕获上的不足</w:t>
            </w:r>
            <w:r w:rsidRPr="0094381F">
              <w:rPr>
                <w:rFonts w:ascii="宋体" w:hAnsi="宋体" w:cs="宋体"/>
                <w:sz w:val="24"/>
                <w:szCs w:val="24"/>
              </w:rPr>
              <w:t>。</w:t>
            </w:r>
          </w:p>
          <w:p w14:paraId="35E48572" w14:textId="3D5F7B79" w:rsidR="000B6CAE" w:rsidRPr="0094381F" w:rsidRDefault="00992359" w:rsidP="000B6CAE">
            <w:pPr>
              <w:jc w:val="left"/>
              <w:rPr>
                <w:rFonts w:ascii="宋体" w:hAnsi="宋体" w:cs="宋体" w:hint="eastAsia"/>
                <w:sz w:val="24"/>
                <w:szCs w:val="24"/>
              </w:rPr>
            </w:pPr>
            <w:r w:rsidRPr="0094381F">
              <w:rPr>
                <w:rFonts w:ascii="宋体" w:hAnsi="宋体" w:cs="宋体" w:hint="eastAsia"/>
                <w:sz w:val="24"/>
                <w:szCs w:val="24"/>
              </w:rPr>
              <w:t>（</w:t>
            </w:r>
            <w:r w:rsidR="000B6CAE" w:rsidRPr="0094381F">
              <w:rPr>
                <w:rFonts w:ascii="宋体" w:hAnsi="宋体" w:cs="宋体" w:hint="eastAsia"/>
                <w:sz w:val="24"/>
                <w:szCs w:val="24"/>
              </w:rPr>
              <w:t>3</w:t>
            </w:r>
            <w:r w:rsidRPr="0094381F">
              <w:rPr>
                <w:rFonts w:ascii="宋体" w:hAnsi="宋体" w:cs="宋体" w:hint="eastAsia"/>
                <w:sz w:val="24"/>
                <w:szCs w:val="24"/>
              </w:rPr>
              <w:t>）</w:t>
            </w:r>
            <w:r w:rsidR="003E44EB" w:rsidRPr="003E44EB">
              <w:rPr>
                <w:rFonts w:ascii="宋体" w:hAnsi="宋体" w:cs="宋体" w:hint="eastAsia"/>
                <w:sz w:val="24"/>
                <w:szCs w:val="24"/>
              </w:rPr>
              <w:t>本课题在传统Newton-Raphson-Based Optimizer基础上，提出INRBO改进策略，引入方向相似性调节与多精英引导机制，使搜索过程兼顾全局探索与局部开发，显著提高收敛速度和优化精度，解决深度模型超参数空间维度高、调参困难的问题</w:t>
            </w:r>
            <w:r w:rsidR="000B6CAE" w:rsidRPr="0094381F">
              <w:rPr>
                <w:rFonts w:ascii="宋体" w:hAnsi="宋体" w:cs="宋体"/>
                <w:sz w:val="24"/>
                <w:szCs w:val="24"/>
              </w:rPr>
              <w:t>。</w:t>
            </w:r>
          </w:p>
          <w:p w14:paraId="1557CAA5" w14:textId="0248B24A" w:rsidR="00992359" w:rsidRPr="0094381F" w:rsidRDefault="000B6CAE" w:rsidP="00366692">
            <w:pPr>
              <w:jc w:val="left"/>
              <w:rPr>
                <w:rFonts w:ascii="宋体" w:hAnsi="宋体" w:cs="宋体" w:hint="eastAsia"/>
                <w:sz w:val="24"/>
                <w:szCs w:val="24"/>
              </w:rPr>
            </w:pPr>
            <w:r w:rsidRPr="0094381F">
              <w:rPr>
                <w:rFonts w:ascii="宋体" w:hAnsi="宋体" w:cs="宋体" w:hint="eastAsia"/>
                <w:sz w:val="24"/>
                <w:szCs w:val="24"/>
              </w:rPr>
              <w:t>，</w:t>
            </w:r>
            <w:r w:rsidR="00992359" w:rsidRPr="0094381F">
              <w:rPr>
                <w:rFonts w:ascii="宋体" w:hAnsi="宋体" w:cs="宋体"/>
                <w:sz w:val="24"/>
                <w:szCs w:val="24"/>
              </w:rPr>
              <w:t>通过</w:t>
            </w:r>
            <w:r w:rsidRPr="0094381F">
              <w:rPr>
                <w:rFonts w:ascii="宋体" w:hAnsi="宋体" w:cs="宋体" w:hint="eastAsia"/>
                <w:sz w:val="24"/>
                <w:szCs w:val="24"/>
              </w:rPr>
              <w:t>皮尔逊相关系数和自相关系数分析</w:t>
            </w:r>
            <w:r w:rsidR="00992359" w:rsidRPr="0094381F">
              <w:rPr>
                <w:rFonts w:ascii="宋体" w:hAnsi="宋体" w:cs="宋体"/>
                <w:sz w:val="24"/>
                <w:szCs w:val="24"/>
              </w:rPr>
              <w:t>历史数据和低频</w:t>
            </w:r>
            <w:r w:rsidRPr="0094381F">
              <w:rPr>
                <w:rFonts w:ascii="宋体" w:hAnsi="宋体" w:cs="宋体" w:hint="eastAsia"/>
                <w:sz w:val="24"/>
                <w:szCs w:val="24"/>
              </w:rPr>
              <w:t>分量</w:t>
            </w:r>
            <w:r w:rsidR="00992359" w:rsidRPr="0094381F">
              <w:rPr>
                <w:rFonts w:ascii="宋体" w:hAnsi="宋体" w:cs="宋体"/>
                <w:sz w:val="24"/>
                <w:szCs w:val="24"/>
              </w:rPr>
              <w:t>数据，以确定输入特性，从而提高数据利用效率，简化模型的复杂性。</w:t>
            </w:r>
          </w:p>
          <w:p w14:paraId="1485EAEB" w14:textId="7FC6B18E" w:rsidR="00992359" w:rsidRPr="0094381F" w:rsidRDefault="00992359" w:rsidP="00366692">
            <w:pPr>
              <w:jc w:val="left"/>
              <w:rPr>
                <w:rFonts w:ascii="宋体" w:hAnsi="宋体" w:cs="宋体" w:hint="eastAsia"/>
                <w:sz w:val="24"/>
                <w:szCs w:val="24"/>
              </w:rPr>
            </w:pPr>
            <w:r w:rsidRPr="0094381F">
              <w:rPr>
                <w:rFonts w:ascii="宋体" w:hAnsi="宋体" w:cs="宋体" w:hint="eastAsia"/>
                <w:sz w:val="24"/>
                <w:szCs w:val="24"/>
              </w:rPr>
              <w:t>（</w:t>
            </w:r>
            <w:r w:rsidR="000B6CAE" w:rsidRPr="0094381F">
              <w:rPr>
                <w:rFonts w:ascii="宋体" w:hAnsi="宋体" w:cs="宋体" w:hint="eastAsia"/>
                <w:sz w:val="24"/>
                <w:szCs w:val="24"/>
              </w:rPr>
              <w:t>4</w:t>
            </w:r>
            <w:r w:rsidRPr="0094381F">
              <w:rPr>
                <w:rFonts w:ascii="宋体" w:hAnsi="宋体" w:cs="宋体" w:hint="eastAsia"/>
                <w:sz w:val="24"/>
                <w:szCs w:val="24"/>
              </w:rPr>
              <w:t>）</w:t>
            </w:r>
            <w:r w:rsidR="003E44EB" w:rsidRPr="003E44EB">
              <w:rPr>
                <w:rFonts w:ascii="宋体" w:hAnsi="宋体" w:cs="宋体" w:hint="eastAsia"/>
                <w:sz w:val="24"/>
                <w:szCs w:val="24"/>
              </w:rPr>
              <w:t>本研究不仅对电池SOH进行精确估计，还直接预测未来容量衰减曲线并计算RUL，实现两种关键健康状态指标的联合建模，提高模型对实际应用场景的适应性和决策支持能力</w:t>
            </w:r>
            <w:r w:rsidRPr="0094381F">
              <w:rPr>
                <w:rFonts w:ascii="宋体" w:hAnsi="宋体" w:cs="宋体"/>
                <w:sz w:val="24"/>
                <w:szCs w:val="24"/>
              </w:rPr>
              <w:t>。</w:t>
            </w:r>
          </w:p>
          <w:p w14:paraId="5DA3794D" w14:textId="69A4D6E6" w:rsidR="00C35852" w:rsidRDefault="00992359" w:rsidP="00366692">
            <w:pPr>
              <w:jc w:val="left"/>
              <w:rPr>
                <w:rFonts w:ascii="黑体" w:eastAsia="黑体" w:hAnsi="宋体" w:hint="eastAsia"/>
                <w:b/>
                <w:bCs/>
                <w:sz w:val="24"/>
              </w:rPr>
            </w:pPr>
            <w:r w:rsidRPr="0094381F">
              <w:rPr>
                <w:rFonts w:ascii="宋体" w:hAnsi="宋体" w:cs="宋体" w:hint="eastAsia"/>
                <w:sz w:val="24"/>
                <w:szCs w:val="24"/>
              </w:rPr>
              <w:t>（</w:t>
            </w:r>
            <w:r w:rsidR="000B6CAE" w:rsidRPr="0094381F">
              <w:rPr>
                <w:rFonts w:ascii="宋体" w:hAnsi="宋体" w:cs="宋体" w:hint="eastAsia"/>
                <w:sz w:val="24"/>
                <w:szCs w:val="24"/>
              </w:rPr>
              <w:t>5</w:t>
            </w:r>
            <w:r w:rsidRPr="0094381F">
              <w:rPr>
                <w:rFonts w:ascii="宋体" w:hAnsi="宋体" w:cs="宋体" w:hint="eastAsia"/>
                <w:sz w:val="24"/>
                <w:szCs w:val="24"/>
              </w:rPr>
              <w:t>）</w:t>
            </w:r>
            <w:r w:rsidR="003E44EB" w:rsidRPr="003E44EB">
              <w:rPr>
                <w:rFonts w:ascii="宋体" w:hAnsi="宋体" w:cs="宋体" w:hint="eastAsia"/>
                <w:sz w:val="24"/>
                <w:szCs w:val="24"/>
              </w:rPr>
              <w:t>在实验设计上，本课题通过全周期跨电池预测实验以及低训练比例（35%、40%）的小样本预测任务验证模型的鲁棒性和泛化性，并结合不同基准模型进行对比，证明INRBO-Transformer-BiLSTM在高不确定性和复杂退化环境下的优势，增强研究成果的应用价值</w:t>
            </w:r>
            <w:r w:rsidRPr="0094381F">
              <w:rPr>
                <w:rFonts w:ascii="宋体" w:hAnsi="宋体" w:cs="宋体"/>
                <w:sz w:val="24"/>
                <w:szCs w:val="24"/>
              </w:rPr>
              <w:t>。</w:t>
            </w:r>
          </w:p>
        </w:tc>
      </w:tr>
    </w:tbl>
    <w:p w14:paraId="11C18EB3" w14:textId="77777777" w:rsidR="00C35852" w:rsidRDefault="00C35852" w:rsidP="00C35852">
      <w:pPr>
        <w:jc w:val="left"/>
      </w:pPr>
    </w:p>
    <w:tbl>
      <w:tblPr>
        <w:tblW w:w="9747" w:type="dxa"/>
        <w:tblBorders>
          <w:top w:val="double" w:sz="4" w:space="0" w:color="auto"/>
          <w:left w:val="double" w:sz="4" w:space="0" w:color="auto"/>
          <w:bottom w:val="double" w:sz="4" w:space="0" w:color="auto"/>
          <w:right w:val="double" w:sz="4" w:space="0" w:color="auto"/>
          <w:insideH w:val="dotted" w:sz="4" w:space="0" w:color="auto"/>
        </w:tblBorders>
        <w:tblLayout w:type="fixed"/>
        <w:tblLook w:val="0000" w:firstRow="0" w:lastRow="0" w:firstColumn="0" w:lastColumn="0" w:noHBand="0" w:noVBand="0"/>
      </w:tblPr>
      <w:tblGrid>
        <w:gridCol w:w="9747"/>
      </w:tblGrid>
      <w:tr w:rsidR="00A87FFA" w14:paraId="1F0BD417" w14:textId="77777777" w:rsidTr="00A87FFA">
        <w:trPr>
          <w:trHeight w:val="289"/>
        </w:trPr>
        <w:tc>
          <w:tcPr>
            <w:tcW w:w="9747" w:type="dxa"/>
            <w:tcBorders>
              <w:top w:val="double" w:sz="4" w:space="0" w:color="auto"/>
              <w:left w:val="double" w:sz="4" w:space="0" w:color="auto"/>
              <w:right w:val="double" w:sz="4" w:space="0" w:color="auto"/>
            </w:tcBorders>
          </w:tcPr>
          <w:p w14:paraId="498C1B9B" w14:textId="7A0450B5" w:rsidR="00A87FFA" w:rsidRDefault="00A87FFA" w:rsidP="00A87FFA">
            <w:pPr>
              <w:rPr>
                <w:rFonts w:ascii="宋体" w:hAnsi="宋体" w:hint="eastAsia"/>
                <w:b/>
                <w:bCs/>
                <w:sz w:val="28"/>
              </w:rPr>
            </w:pPr>
            <w:r>
              <w:rPr>
                <w:rFonts w:ascii="黑体" w:eastAsia="黑体" w:hAnsi="宋体" w:hint="eastAsia"/>
                <w:b/>
                <w:bCs/>
                <w:sz w:val="24"/>
              </w:rPr>
              <w:t>Ⅲ-2-5</w:t>
            </w:r>
            <w:r>
              <w:rPr>
                <w:rFonts w:hint="eastAsia"/>
              </w:rPr>
              <w:t>预期成果</w:t>
            </w:r>
          </w:p>
        </w:tc>
      </w:tr>
      <w:tr w:rsidR="009E7971" w14:paraId="78745AAC" w14:textId="77777777" w:rsidTr="003B3380">
        <w:trPr>
          <w:trHeight w:val="56"/>
        </w:trPr>
        <w:tc>
          <w:tcPr>
            <w:tcW w:w="9747" w:type="dxa"/>
            <w:tcBorders>
              <w:top w:val="double" w:sz="4" w:space="0" w:color="auto"/>
              <w:bottom w:val="single" w:sz="4" w:space="0" w:color="auto"/>
            </w:tcBorders>
          </w:tcPr>
          <w:p w14:paraId="0420222A" w14:textId="2C4B27F0" w:rsidR="00A87FFA" w:rsidRDefault="00A87FFA" w:rsidP="00A87FFA">
            <w:pPr>
              <w:jc w:val="left"/>
              <w:rPr>
                <w:rFonts w:ascii="宋体" w:hAnsi="宋体" w:hint="eastAsia"/>
                <w:sz w:val="24"/>
                <w:szCs w:val="24"/>
              </w:rPr>
            </w:pPr>
            <w:r w:rsidRPr="00366692">
              <w:rPr>
                <w:rFonts w:ascii="宋体" w:hAnsi="宋体" w:hint="eastAsia"/>
                <w:sz w:val="24"/>
                <w:szCs w:val="24"/>
              </w:rPr>
              <w:t>（1）</w:t>
            </w:r>
            <w:r w:rsidR="001368DD" w:rsidRPr="001368DD">
              <w:rPr>
                <w:rFonts w:ascii="宋体" w:hAnsi="宋体" w:hint="eastAsia"/>
                <w:sz w:val="24"/>
                <w:szCs w:val="24"/>
              </w:rPr>
              <w:t>建立完整的数据处理与特征降维方法</w:t>
            </w:r>
          </w:p>
          <w:p w14:paraId="15F45EF1" w14:textId="3394A6A1" w:rsidR="001F5F92" w:rsidRDefault="001368DD" w:rsidP="001368DD">
            <w:pPr>
              <w:ind w:leftChars="100" w:left="210" w:firstLineChars="200" w:firstLine="480"/>
              <w:jc w:val="left"/>
              <w:rPr>
                <w:rFonts w:ascii="宋体" w:hAnsi="宋体" w:hint="eastAsia"/>
                <w:sz w:val="24"/>
                <w:szCs w:val="24"/>
              </w:rPr>
            </w:pPr>
            <w:r w:rsidRPr="001368DD">
              <w:rPr>
                <w:rFonts w:ascii="宋体" w:hAnsi="宋体" w:hint="eastAsia"/>
                <w:sz w:val="24"/>
                <w:szCs w:val="24"/>
              </w:rPr>
              <w:t>针对电池运行数据，构建从原始充放电曲线中提取健康特征（HF）的系统流程，并利用局部线性嵌入（LLE）完成非线性降维与多维特征融合，提升特征表达能力。此成果将显著降低数据维度，减少冗余信息，提高模型的训练效率与预测精度</w:t>
            </w:r>
            <w:r>
              <w:rPr>
                <w:rFonts w:ascii="宋体" w:hAnsi="宋体" w:hint="eastAsia"/>
                <w:sz w:val="24"/>
                <w:szCs w:val="24"/>
              </w:rPr>
              <w:t>。</w:t>
            </w:r>
          </w:p>
          <w:p w14:paraId="6BAFDFA7" w14:textId="16EF089E" w:rsidR="001F5F92" w:rsidRPr="00F66DBD" w:rsidRDefault="00F66DBD" w:rsidP="00F66DBD">
            <w:pPr>
              <w:ind w:leftChars="100" w:left="210"/>
              <w:jc w:val="center"/>
              <w:rPr>
                <w:rFonts w:hint="eastAsia"/>
              </w:rPr>
            </w:pPr>
            <w:r>
              <w:rPr>
                <w:rFonts w:hint="eastAsia"/>
              </w:rPr>
              <w:object w:dxaOrig="17628" w:dyaOrig="7513" w14:anchorId="1A800C53">
                <v:shape id="_x0000_i1048" type="#_x0000_t75" style="width:454.65pt;height:202.65pt" o:ole="">
                  <v:imagedata r:id="rId9" o:title=""/>
                </v:shape>
                <o:OLEObject Type="Embed" ProgID="Visio.Drawing.15" ShapeID="_x0000_i1048" DrawAspect="Content" ObjectID="_1817879815" r:id="rId10"/>
              </w:object>
            </w:r>
          </w:p>
          <w:p w14:paraId="5F7F45A8" w14:textId="77777777" w:rsidR="001F5F92" w:rsidRPr="005F6F31" w:rsidRDefault="001F5F92" w:rsidP="00A87FFA">
            <w:pPr>
              <w:ind w:leftChars="100" w:left="210"/>
              <w:jc w:val="center"/>
              <w:rPr>
                <w:rFonts w:ascii="宋体" w:hAnsi="宋体" w:hint="eastAsia"/>
                <w:sz w:val="24"/>
                <w:szCs w:val="24"/>
              </w:rPr>
            </w:pPr>
          </w:p>
          <w:p w14:paraId="09F7F39E" w14:textId="12256C71" w:rsidR="00A87FFA" w:rsidRDefault="00A87FFA" w:rsidP="00A87FFA">
            <w:pPr>
              <w:jc w:val="left"/>
              <w:rPr>
                <w:rFonts w:ascii="宋体" w:hAnsi="宋体" w:hint="eastAsia"/>
                <w:sz w:val="24"/>
                <w:szCs w:val="24"/>
              </w:rPr>
            </w:pPr>
            <w:r>
              <w:rPr>
                <w:rFonts w:ascii="宋体" w:hAnsi="宋体" w:hint="eastAsia"/>
                <w:sz w:val="24"/>
                <w:szCs w:val="24"/>
              </w:rPr>
              <w:t>（2）</w:t>
            </w:r>
            <w:r w:rsidR="001368DD" w:rsidRPr="001368DD">
              <w:rPr>
                <w:rFonts w:ascii="宋体" w:hAnsi="宋体" w:hint="eastAsia"/>
                <w:sz w:val="24"/>
                <w:szCs w:val="24"/>
              </w:rPr>
              <w:t>构建高精度SOH预测模型</w:t>
            </w:r>
          </w:p>
          <w:p w14:paraId="0849AB2D" w14:textId="79C5283D" w:rsidR="00A87FFA" w:rsidRDefault="001368DD" w:rsidP="001368DD">
            <w:pPr>
              <w:ind w:leftChars="100" w:left="210" w:firstLineChars="200" w:firstLine="480"/>
              <w:jc w:val="left"/>
              <w:rPr>
                <w:rFonts w:ascii="宋体" w:hAnsi="宋体" w:hint="eastAsia"/>
                <w:sz w:val="24"/>
                <w:szCs w:val="24"/>
              </w:rPr>
            </w:pPr>
            <w:r w:rsidRPr="001368DD">
              <w:rPr>
                <w:rFonts w:ascii="宋体" w:hAnsi="宋体" w:hint="eastAsia"/>
                <w:sz w:val="24"/>
                <w:szCs w:val="24"/>
              </w:rPr>
              <w:t>本研究预期构建基于INRBO优化的Transformer-BiLSTM混合深度学习模型，实现锂离子电池SOH的高精度估计。通过引入改进的NRBO优化算法完成超参数自适应调优，使模型在标准和小样本场景下均具备优异的预测性能，R²指标预计超过0.99，MAE和RMSE显著低于现有基准方法</w:t>
            </w:r>
            <w:r w:rsidR="00A87FFA">
              <w:rPr>
                <w:rFonts w:ascii="宋体" w:hAnsi="宋体" w:hint="eastAsia"/>
                <w:sz w:val="24"/>
                <w:szCs w:val="24"/>
              </w:rPr>
              <w:t>。</w:t>
            </w:r>
          </w:p>
          <w:p w14:paraId="0D38885C" w14:textId="77777777" w:rsidR="00A87FFA" w:rsidRDefault="00A87FFA" w:rsidP="001F5F92">
            <w:pPr>
              <w:ind w:leftChars="100" w:left="210"/>
              <w:rPr>
                <w:rFonts w:ascii="宋体" w:hAnsi="宋体" w:hint="eastAsia"/>
                <w:sz w:val="24"/>
                <w:szCs w:val="24"/>
              </w:rPr>
            </w:pPr>
          </w:p>
          <w:p w14:paraId="6D969931" w14:textId="212AF1B0" w:rsidR="00F66DBD" w:rsidRPr="00F66DBD" w:rsidRDefault="00F66DBD" w:rsidP="00F66DBD">
            <w:pPr>
              <w:jc w:val="center"/>
              <w:rPr>
                <w:rFonts w:hint="eastAsia"/>
              </w:rPr>
            </w:pPr>
            <w:r>
              <w:rPr>
                <w:rFonts w:hint="eastAsia"/>
              </w:rPr>
              <w:object w:dxaOrig="21408" w:dyaOrig="7932" w14:anchorId="5EA52F46">
                <v:shape id="_x0000_i1053" type="#_x0000_t75" style="width:476pt;height:167.35pt" o:ole="">
                  <v:imagedata r:id="rId11" o:title=""/>
                </v:shape>
                <o:OLEObject Type="Embed" ProgID="Visio.Drawing.15" ShapeID="_x0000_i1053" DrawAspect="Content" ObjectID="_1817879816" r:id="rId12"/>
              </w:object>
            </w:r>
          </w:p>
          <w:p w14:paraId="76023973" w14:textId="38AF0390" w:rsidR="009E7971" w:rsidRDefault="009E7971" w:rsidP="009E7971">
            <w:pPr>
              <w:jc w:val="left"/>
              <w:rPr>
                <w:rFonts w:ascii="宋体" w:hAnsi="宋体" w:hint="eastAsia"/>
                <w:sz w:val="24"/>
                <w:szCs w:val="24"/>
              </w:rPr>
            </w:pPr>
            <w:r>
              <w:rPr>
                <w:rFonts w:ascii="宋体" w:hAnsi="宋体" w:hint="eastAsia"/>
                <w:sz w:val="24"/>
                <w:szCs w:val="24"/>
              </w:rPr>
              <w:t>（3）</w:t>
            </w:r>
            <w:r w:rsidR="001368DD" w:rsidRPr="001368DD">
              <w:rPr>
                <w:rFonts w:ascii="宋体" w:hAnsi="宋体" w:hint="eastAsia"/>
                <w:sz w:val="24"/>
                <w:szCs w:val="24"/>
              </w:rPr>
              <w:t>实现RUL预测与联合建模能力</w:t>
            </w:r>
          </w:p>
          <w:p w14:paraId="4E62E2F8" w14:textId="032A31D9" w:rsidR="009E7971" w:rsidRDefault="001368DD" w:rsidP="001368DD">
            <w:pPr>
              <w:ind w:leftChars="100" w:left="210" w:firstLineChars="200" w:firstLine="480"/>
              <w:jc w:val="left"/>
              <w:rPr>
                <w:rFonts w:ascii="宋体" w:hAnsi="宋体" w:hint="eastAsia"/>
                <w:sz w:val="24"/>
                <w:szCs w:val="24"/>
              </w:rPr>
            </w:pPr>
            <w:r w:rsidRPr="001368DD">
              <w:rPr>
                <w:rFonts w:ascii="宋体" w:hAnsi="宋体" w:hint="eastAsia"/>
                <w:sz w:val="24"/>
                <w:szCs w:val="24"/>
              </w:rPr>
              <w:t>在SOH预测的基础上，模型将进一步实现RUL预测，通过对电池容量退化曲线的动态预测，精确计算达到80%容量阈值时的循环数。该成果将实现SOH与RUL的联合估计，RUL预测相对误差预计低于3%，提升电池健康管理的实用性</w:t>
            </w:r>
            <w:r w:rsidR="009E7971">
              <w:rPr>
                <w:rFonts w:ascii="宋体" w:hAnsi="宋体" w:hint="eastAsia"/>
                <w:sz w:val="24"/>
                <w:szCs w:val="24"/>
              </w:rPr>
              <w:t>。</w:t>
            </w:r>
          </w:p>
          <w:p w14:paraId="21A6176F" w14:textId="2257BC60" w:rsidR="00A33460" w:rsidRPr="000340DD" w:rsidRDefault="00F66DBD" w:rsidP="00F66DBD">
            <w:pPr>
              <w:ind w:leftChars="100" w:left="210"/>
              <w:jc w:val="center"/>
              <w:rPr>
                <w:rFonts w:ascii="宋体" w:hAnsi="宋体" w:hint="eastAsia"/>
                <w:sz w:val="24"/>
                <w:szCs w:val="24"/>
              </w:rPr>
            </w:pPr>
            <w:r>
              <w:rPr>
                <w:rFonts w:hint="eastAsia"/>
              </w:rPr>
              <w:object w:dxaOrig="17628" w:dyaOrig="7716" w14:anchorId="29F3B866">
                <v:shape id="_x0000_i1071" type="#_x0000_t75" style="width:463.35pt;height:179.35pt" o:ole="">
                  <v:imagedata r:id="rId13" o:title=""/>
                </v:shape>
                <o:OLEObject Type="Embed" ProgID="Visio.Drawing.15" ShapeID="_x0000_i1071" DrawAspect="Content" ObjectID="_1817879817" r:id="rId14"/>
              </w:object>
            </w:r>
          </w:p>
          <w:p w14:paraId="24827296" w14:textId="12CA63A6" w:rsidR="009E7971" w:rsidRDefault="009E7971" w:rsidP="009E7971">
            <w:pPr>
              <w:jc w:val="left"/>
              <w:rPr>
                <w:rFonts w:ascii="宋体" w:hAnsi="宋体" w:hint="eastAsia"/>
                <w:sz w:val="24"/>
                <w:szCs w:val="24"/>
              </w:rPr>
            </w:pPr>
            <w:r>
              <w:rPr>
                <w:rFonts w:ascii="宋体" w:hAnsi="宋体" w:hint="eastAsia"/>
                <w:sz w:val="24"/>
                <w:szCs w:val="24"/>
              </w:rPr>
              <w:t>（4）</w:t>
            </w:r>
            <w:r w:rsidR="001368DD" w:rsidRPr="001368DD">
              <w:rPr>
                <w:rFonts w:ascii="宋体" w:hAnsi="宋体" w:hint="eastAsia"/>
                <w:sz w:val="24"/>
                <w:szCs w:val="24"/>
              </w:rPr>
              <w:t>构建跨电池验证实验与泛化性分析框架</w:t>
            </w:r>
          </w:p>
          <w:p w14:paraId="54F6B1D9" w14:textId="0740E60C" w:rsidR="00A33460" w:rsidRDefault="001368DD" w:rsidP="00F66DBD">
            <w:pPr>
              <w:ind w:leftChars="100" w:left="210" w:firstLineChars="200" w:firstLine="480"/>
              <w:jc w:val="left"/>
              <w:rPr>
                <w:rFonts w:ascii="宋体" w:hAnsi="宋体" w:hint="eastAsia"/>
                <w:sz w:val="24"/>
                <w:szCs w:val="24"/>
              </w:rPr>
            </w:pPr>
            <w:r w:rsidRPr="001368DD">
              <w:rPr>
                <w:rFonts w:ascii="宋体" w:hAnsi="宋体" w:hint="eastAsia"/>
                <w:sz w:val="24"/>
                <w:szCs w:val="24"/>
              </w:rPr>
              <w:t>设计多场景实验方案，包括不同训练集比例、跨电池全周期预测以及早期寿命预测场景，全面验证模型的鲁棒性与泛化能力。预期结果表明，该框架不仅能够适应多种老化模式和工况，还能在样本不足的情况下保持较高预测精度，为模型的工程应用提供强有力的实验依据</w:t>
            </w:r>
            <w:r w:rsidR="009E7971">
              <w:rPr>
                <w:rFonts w:ascii="宋体" w:hAnsi="宋体" w:hint="eastAsia"/>
                <w:sz w:val="24"/>
                <w:szCs w:val="24"/>
              </w:rPr>
              <w:t>。</w:t>
            </w:r>
          </w:p>
          <w:p w14:paraId="240BEC48" w14:textId="6F779F51" w:rsidR="009E7971" w:rsidRPr="00F66DBD" w:rsidRDefault="00F66DBD" w:rsidP="00F66DBD">
            <w:pPr>
              <w:jc w:val="center"/>
              <w:rPr>
                <w:rFonts w:asciiTheme="minorEastAsia" w:eastAsiaTheme="minorEastAsia" w:hAnsiTheme="minorEastAsia" w:hint="eastAsia"/>
                <w:color w:val="666666"/>
                <w:sz w:val="24"/>
                <w:szCs w:val="24"/>
                <w:shd w:val="clear" w:color="auto" w:fill="FFFFFF"/>
              </w:rPr>
            </w:pPr>
            <w:r>
              <w:rPr>
                <w:rFonts w:hint="eastAsia"/>
              </w:rPr>
              <w:object w:dxaOrig="18516" w:dyaOrig="7812" w14:anchorId="3F158BEF">
                <v:shape id="_x0000_i1060" type="#_x0000_t75" style="width:476pt;height:190.65pt" o:ole="">
                  <v:imagedata r:id="rId15" o:title=""/>
                </v:shape>
                <o:OLEObject Type="Embed" ProgID="Visio.Drawing.15" ShapeID="_x0000_i1060" DrawAspect="Content" ObjectID="_1817879818" r:id="rId16"/>
              </w:object>
            </w:r>
          </w:p>
        </w:tc>
      </w:tr>
      <w:tr w:rsidR="00C35852" w14:paraId="26EEF030" w14:textId="77777777" w:rsidTr="003B3380">
        <w:trPr>
          <w:trHeight w:val="56"/>
        </w:trPr>
        <w:tc>
          <w:tcPr>
            <w:tcW w:w="9747" w:type="dxa"/>
            <w:tcBorders>
              <w:top w:val="double" w:sz="4" w:space="0" w:color="auto"/>
              <w:bottom w:val="single" w:sz="4" w:space="0" w:color="auto"/>
            </w:tcBorders>
          </w:tcPr>
          <w:p w14:paraId="2B138556" w14:textId="77777777" w:rsidR="00C35852" w:rsidRDefault="00C35852" w:rsidP="003B3380">
            <w:pPr>
              <w:rPr>
                <w:sz w:val="24"/>
              </w:rPr>
            </w:pPr>
            <w:r>
              <w:rPr>
                <w:rFonts w:ascii="黑体" w:eastAsia="黑体" w:hAnsi="宋体" w:hint="eastAsia"/>
                <w:b/>
                <w:bCs/>
                <w:sz w:val="24"/>
              </w:rPr>
              <w:lastRenderedPageBreak/>
              <w:t>Ⅲ-3</w:t>
            </w:r>
            <w:r>
              <w:rPr>
                <w:rFonts w:ascii="宋体" w:hAnsi="宋体" w:cs="宋体" w:hint="eastAsia"/>
                <w:b/>
                <w:bCs/>
                <w:sz w:val="28"/>
              </w:rPr>
              <w:t>研究基础</w:t>
            </w:r>
            <w:r>
              <w:rPr>
                <w:rFonts w:hint="eastAsia"/>
              </w:rPr>
              <w:t>（与本课程有关的研究工作基础和己取得的研究成果）</w:t>
            </w:r>
          </w:p>
        </w:tc>
      </w:tr>
      <w:tr w:rsidR="00C35852" w14:paraId="5A74648F" w14:textId="77777777" w:rsidTr="003B3380">
        <w:trPr>
          <w:trHeight w:val="2361"/>
        </w:trPr>
        <w:tc>
          <w:tcPr>
            <w:tcW w:w="9747" w:type="dxa"/>
            <w:tcBorders>
              <w:top w:val="single" w:sz="4" w:space="0" w:color="auto"/>
            </w:tcBorders>
            <w:vAlign w:val="center"/>
          </w:tcPr>
          <w:p w14:paraId="378120E7" w14:textId="32EF222E" w:rsidR="00C35852" w:rsidRPr="00366692" w:rsidRDefault="00C35852" w:rsidP="005B6444">
            <w:pPr>
              <w:spacing w:line="300" w:lineRule="auto"/>
              <w:ind w:left="240" w:hangingChars="100" w:hanging="240"/>
              <w:jc w:val="left"/>
              <w:rPr>
                <w:rFonts w:ascii="宋体" w:hAnsi="宋体" w:hint="eastAsia"/>
                <w:sz w:val="24"/>
                <w:szCs w:val="24"/>
              </w:rPr>
            </w:pPr>
            <w:r w:rsidRPr="00366692">
              <w:rPr>
                <w:rFonts w:ascii="宋体" w:hAnsi="宋体" w:hint="eastAsia"/>
                <w:sz w:val="24"/>
                <w:szCs w:val="24"/>
              </w:rPr>
              <w:t>（1）收集相关资料数据、大量阅读中外文献和前沿报告，进行文献的分析与总结，了解国内外</w:t>
            </w:r>
            <w:r w:rsidR="001368DD">
              <w:rPr>
                <w:rFonts w:ascii="宋体" w:hAnsi="宋体" w:hint="eastAsia"/>
                <w:sz w:val="24"/>
                <w:szCs w:val="24"/>
              </w:rPr>
              <w:t>锂电池预测</w:t>
            </w:r>
            <w:r w:rsidR="005B6444">
              <w:rPr>
                <w:rFonts w:ascii="宋体" w:hAnsi="宋体" w:hint="eastAsia"/>
                <w:sz w:val="24"/>
                <w:szCs w:val="24"/>
              </w:rPr>
              <w:t>预测领域</w:t>
            </w:r>
            <w:r w:rsidRPr="00366692">
              <w:rPr>
                <w:rFonts w:ascii="宋体" w:hAnsi="宋体" w:hint="eastAsia"/>
                <w:sz w:val="24"/>
                <w:szCs w:val="24"/>
              </w:rPr>
              <w:t>发展现状。</w:t>
            </w:r>
          </w:p>
          <w:p w14:paraId="6FD811FC" w14:textId="4333EA29" w:rsidR="00C35852" w:rsidRPr="00366692" w:rsidRDefault="00C35852" w:rsidP="003B3380">
            <w:pPr>
              <w:spacing w:line="300" w:lineRule="auto"/>
              <w:jc w:val="left"/>
              <w:rPr>
                <w:rFonts w:ascii="宋体" w:hAnsi="宋体" w:hint="eastAsia"/>
                <w:sz w:val="24"/>
                <w:szCs w:val="24"/>
              </w:rPr>
            </w:pPr>
            <w:r w:rsidRPr="00366692">
              <w:rPr>
                <w:rFonts w:ascii="宋体" w:hAnsi="宋体" w:hint="eastAsia"/>
                <w:sz w:val="24"/>
                <w:szCs w:val="24"/>
              </w:rPr>
              <w:t>（</w:t>
            </w:r>
            <w:r w:rsidR="005B6444">
              <w:rPr>
                <w:rFonts w:ascii="宋体" w:hAnsi="宋体" w:hint="eastAsia"/>
                <w:sz w:val="24"/>
                <w:szCs w:val="24"/>
              </w:rPr>
              <w:t>2</w:t>
            </w:r>
            <w:r w:rsidR="005B6444" w:rsidRPr="00366692">
              <w:rPr>
                <w:rFonts w:ascii="宋体" w:hAnsi="宋体" w:hint="eastAsia"/>
                <w:sz w:val="24"/>
                <w:szCs w:val="24"/>
              </w:rPr>
              <w:t>）利用</w:t>
            </w:r>
            <w:r w:rsidR="005B6444">
              <w:rPr>
                <w:rFonts w:ascii="宋体" w:hAnsi="宋体" w:hint="eastAsia"/>
                <w:sz w:val="24"/>
                <w:szCs w:val="24"/>
              </w:rPr>
              <w:t>数据处理方法已完成</w:t>
            </w:r>
            <w:r w:rsidR="001368DD">
              <w:rPr>
                <w:rFonts w:ascii="宋体" w:hAnsi="宋体" w:hint="eastAsia"/>
                <w:sz w:val="24"/>
                <w:szCs w:val="24"/>
              </w:rPr>
              <w:t>锂电池</w:t>
            </w:r>
            <w:r w:rsidR="005B6444">
              <w:rPr>
                <w:rFonts w:ascii="宋体" w:hAnsi="宋体" w:hint="eastAsia"/>
                <w:sz w:val="24"/>
                <w:szCs w:val="24"/>
              </w:rPr>
              <w:t>数据集的预处理，并已总结数据的自身特征（数值特征和分布特点）</w:t>
            </w:r>
          </w:p>
          <w:p w14:paraId="4F36E91B" w14:textId="11C72A38" w:rsidR="00C35852" w:rsidRPr="00366692" w:rsidRDefault="00C35852" w:rsidP="003B3380">
            <w:pPr>
              <w:spacing w:line="300" w:lineRule="auto"/>
              <w:jc w:val="left"/>
              <w:rPr>
                <w:rFonts w:ascii="宋体" w:hAnsi="宋体" w:hint="eastAsia"/>
                <w:sz w:val="24"/>
                <w:szCs w:val="24"/>
              </w:rPr>
            </w:pPr>
            <w:r w:rsidRPr="00366692">
              <w:rPr>
                <w:rFonts w:ascii="宋体" w:hAnsi="宋体" w:hint="eastAsia"/>
                <w:sz w:val="24"/>
                <w:szCs w:val="24"/>
              </w:rPr>
              <w:t>（</w:t>
            </w:r>
            <w:r w:rsidRPr="00366692">
              <w:rPr>
                <w:rFonts w:ascii="宋体" w:hAnsi="宋体"/>
                <w:sz w:val="24"/>
                <w:szCs w:val="24"/>
              </w:rPr>
              <w:t>3</w:t>
            </w:r>
            <w:r w:rsidRPr="00366692">
              <w:rPr>
                <w:rFonts w:ascii="宋体" w:hAnsi="宋体" w:hint="eastAsia"/>
                <w:sz w:val="24"/>
                <w:szCs w:val="24"/>
              </w:rPr>
              <w:t>）</w:t>
            </w:r>
            <w:r w:rsidR="005B6444">
              <w:rPr>
                <w:rFonts w:ascii="宋体" w:hAnsi="宋体" w:hint="eastAsia"/>
                <w:sz w:val="24"/>
                <w:szCs w:val="24"/>
              </w:rPr>
              <w:t>利用相关性分析方法已完成输入特征的选择。</w:t>
            </w:r>
          </w:p>
          <w:p w14:paraId="089994B1" w14:textId="5B12EDAB" w:rsidR="00C35852" w:rsidRDefault="00C35852" w:rsidP="003B3380">
            <w:pPr>
              <w:spacing w:line="300" w:lineRule="auto"/>
              <w:jc w:val="left"/>
              <w:rPr>
                <w:rFonts w:ascii="宋体" w:hAnsi="宋体" w:hint="eastAsia"/>
                <w:sz w:val="24"/>
                <w:szCs w:val="24"/>
              </w:rPr>
            </w:pPr>
            <w:r w:rsidRPr="00366692">
              <w:rPr>
                <w:rFonts w:ascii="宋体" w:hAnsi="宋体" w:hint="eastAsia"/>
                <w:sz w:val="24"/>
                <w:szCs w:val="24"/>
              </w:rPr>
              <w:t>（4）</w:t>
            </w:r>
            <w:r w:rsidR="005B6444">
              <w:rPr>
                <w:rFonts w:ascii="宋体" w:hAnsi="宋体" w:hint="eastAsia"/>
                <w:sz w:val="24"/>
                <w:szCs w:val="24"/>
              </w:rPr>
              <w:t>通过MATLAB平台</w:t>
            </w:r>
            <w:r w:rsidR="001368DD" w:rsidRPr="001368DD">
              <w:rPr>
                <w:rFonts w:ascii="宋体" w:hAnsi="宋体" w:hint="eastAsia"/>
                <w:sz w:val="24"/>
                <w:szCs w:val="24"/>
              </w:rPr>
              <w:t>已实现INRBO优化算法及Transformer-BiLSTM模型的初步代码开发，能够直接在现有平台上完成算法集成和模型迭代，缩短研发周期</w:t>
            </w:r>
            <w:r w:rsidR="00D3284C">
              <w:rPr>
                <w:rFonts w:ascii="宋体" w:hAnsi="宋体" w:hint="eastAsia"/>
                <w:sz w:val="24"/>
                <w:szCs w:val="24"/>
              </w:rPr>
              <w:t>。</w:t>
            </w:r>
          </w:p>
          <w:p w14:paraId="73CA4516" w14:textId="7F465BB3" w:rsidR="00D3284C" w:rsidRPr="00366692" w:rsidRDefault="00D3284C" w:rsidP="003B3380">
            <w:pPr>
              <w:spacing w:line="300" w:lineRule="auto"/>
              <w:jc w:val="left"/>
              <w:rPr>
                <w:rFonts w:ascii="宋体" w:hAnsi="宋体" w:hint="eastAsia"/>
                <w:sz w:val="24"/>
                <w:szCs w:val="24"/>
              </w:rPr>
            </w:pPr>
            <w:r w:rsidRPr="00366692">
              <w:rPr>
                <w:rFonts w:ascii="宋体" w:hAnsi="宋体" w:hint="eastAsia"/>
                <w:sz w:val="24"/>
                <w:szCs w:val="24"/>
              </w:rPr>
              <w:t>（</w:t>
            </w:r>
            <w:r w:rsidR="008563AF">
              <w:rPr>
                <w:rFonts w:ascii="宋体" w:hAnsi="宋体" w:hint="eastAsia"/>
                <w:sz w:val="24"/>
                <w:szCs w:val="24"/>
              </w:rPr>
              <w:t>5</w:t>
            </w:r>
            <w:r w:rsidRPr="00366692">
              <w:rPr>
                <w:rFonts w:ascii="宋体" w:hAnsi="宋体" w:hint="eastAsia"/>
                <w:sz w:val="24"/>
                <w:szCs w:val="24"/>
              </w:rPr>
              <w:t>）</w:t>
            </w:r>
            <w:r>
              <w:rPr>
                <w:rFonts w:ascii="宋体" w:hAnsi="宋体" w:hint="eastAsia"/>
                <w:sz w:val="24"/>
                <w:szCs w:val="24"/>
              </w:rPr>
              <w:t>通过MATLAB平台已搭建预测模型的框架，将输入特征带入网络中得到了较好的预测结果，并通过与其他基础模型在评价指标上的对比，验证了所提出模型具有一定的优势。</w:t>
            </w:r>
          </w:p>
          <w:p w14:paraId="06EA02A7" w14:textId="77777777" w:rsidR="00C35852" w:rsidRDefault="00C35852" w:rsidP="003B3380">
            <w:pPr>
              <w:rPr>
                <w:sz w:val="24"/>
              </w:rPr>
            </w:pPr>
          </w:p>
        </w:tc>
      </w:tr>
    </w:tbl>
    <w:p w14:paraId="3E429C03" w14:textId="77777777" w:rsidR="00C35852" w:rsidRDefault="00C35852" w:rsidP="00C35852">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3190"/>
        <w:gridCol w:w="3191"/>
      </w:tblGrid>
      <w:tr w:rsidR="00C35852" w14:paraId="5DAE3E25" w14:textId="77777777" w:rsidTr="003B3380">
        <w:trPr>
          <w:trHeight w:val="404"/>
        </w:trPr>
        <w:tc>
          <w:tcPr>
            <w:tcW w:w="9571" w:type="dxa"/>
            <w:gridSpan w:val="3"/>
            <w:tcBorders>
              <w:top w:val="double" w:sz="4" w:space="0" w:color="auto"/>
              <w:left w:val="double" w:sz="4" w:space="0" w:color="auto"/>
              <w:bottom w:val="single" w:sz="4" w:space="0" w:color="auto"/>
              <w:right w:val="double" w:sz="4" w:space="0" w:color="auto"/>
            </w:tcBorders>
          </w:tcPr>
          <w:p w14:paraId="1C6805AB" w14:textId="77777777" w:rsidR="00C35852" w:rsidRDefault="00C35852" w:rsidP="003B3380">
            <w:pPr>
              <w:rPr>
                <w:rFonts w:eastAsia="华文中宋"/>
                <w:b/>
                <w:bCs/>
                <w:sz w:val="28"/>
              </w:rPr>
            </w:pPr>
            <w:r>
              <w:rPr>
                <w:rFonts w:ascii="黑体" w:eastAsia="黑体" w:hAnsi="宋体" w:hint="eastAsia"/>
                <w:b/>
                <w:bCs/>
                <w:sz w:val="24"/>
              </w:rPr>
              <w:t>Ⅲ-4</w:t>
            </w:r>
            <w:r>
              <w:rPr>
                <w:rFonts w:ascii="宋体" w:hAnsi="宋体" w:cs="宋体" w:hint="eastAsia"/>
                <w:b/>
                <w:bCs/>
                <w:sz w:val="28"/>
              </w:rPr>
              <w:t>经费预算</w:t>
            </w:r>
          </w:p>
        </w:tc>
      </w:tr>
      <w:tr w:rsidR="00C35852" w14:paraId="3818AAF0"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vAlign w:val="center"/>
          </w:tcPr>
          <w:p w14:paraId="00930728" w14:textId="77777777" w:rsidR="00C35852" w:rsidRDefault="00C35852" w:rsidP="003B3380">
            <w:pPr>
              <w:jc w:val="center"/>
              <w:rPr>
                <w:sz w:val="24"/>
              </w:rPr>
            </w:pPr>
            <w:r>
              <w:rPr>
                <w:rFonts w:hint="eastAsia"/>
                <w:sz w:val="24"/>
              </w:rPr>
              <w:t>支出科目</w:t>
            </w:r>
          </w:p>
        </w:tc>
        <w:tc>
          <w:tcPr>
            <w:tcW w:w="3190" w:type="dxa"/>
            <w:tcBorders>
              <w:top w:val="single" w:sz="4" w:space="0" w:color="auto"/>
              <w:left w:val="double" w:sz="4" w:space="0" w:color="auto"/>
              <w:bottom w:val="single" w:sz="4" w:space="0" w:color="auto"/>
              <w:right w:val="double" w:sz="4" w:space="0" w:color="auto"/>
            </w:tcBorders>
            <w:vAlign w:val="center"/>
          </w:tcPr>
          <w:p w14:paraId="23864AB9" w14:textId="77777777" w:rsidR="00C35852" w:rsidRDefault="00C35852" w:rsidP="003B3380">
            <w:pPr>
              <w:jc w:val="center"/>
              <w:rPr>
                <w:sz w:val="24"/>
              </w:rPr>
            </w:pPr>
            <w:r>
              <w:rPr>
                <w:rFonts w:hint="eastAsia"/>
                <w:sz w:val="24"/>
              </w:rPr>
              <w:t>金额</w:t>
            </w:r>
            <w:proofErr w:type="gramStart"/>
            <w:r>
              <w:rPr>
                <w:rFonts w:hint="eastAsia"/>
                <w:sz w:val="24"/>
              </w:rPr>
              <w:t>(</w:t>
            </w:r>
            <w:r>
              <w:rPr>
                <w:rFonts w:hint="eastAsia"/>
                <w:sz w:val="24"/>
              </w:rPr>
              <w:t>万元</w:t>
            </w:r>
            <w:r>
              <w:rPr>
                <w:rFonts w:hint="eastAsia"/>
                <w:sz w:val="24"/>
              </w:rPr>
              <w:t>)</w:t>
            </w:r>
            <w:proofErr w:type="gramEnd"/>
          </w:p>
        </w:tc>
        <w:tc>
          <w:tcPr>
            <w:tcW w:w="3191" w:type="dxa"/>
            <w:tcBorders>
              <w:top w:val="single" w:sz="4" w:space="0" w:color="auto"/>
              <w:left w:val="double" w:sz="4" w:space="0" w:color="auto"/>
              <w:bottom w:val="single" w:sz="4" w:space="0" w:color="auto"/>
              <w:right w:val="double" w:sz="4" w:space="0" w:color="auto"/>
            </w:tcBorders>
            <w:vAlign w:val="center"/>
          </w:tcPr>
          <w:p w14:paraId="71ED4FBB" w14:textId="77777777" w:rsidR="00C35852" w:rsidRDefault="00C35852" w:rsidP="003B3380">
            <w:pPr>
              <w:jc w:val="center"/>
              <w:rPr>
                <w:sz w:val="24"/>
              </w:rPr>
            </w:pPr>
            <w:r>
              <w:rPr>
                <w:rFonts w:hint="eastAsia"/>
                <w:sz w:val="24"/>
              </w:rPr>
              <w:t>计算根据及理由</w:t>
            </w:r>
          </w:p>
        </w:tc>
      </w:tr>
      <w:tr w:rsidR="00C35852" w14:paraId="367744F3"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25628DEF"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50EBCE02"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014B07CF" w14:textId="77777777" w:rsidR="00C35852" w:rsidRDefault="00C35852" w:rsidP="003B3380">
            <w:pPr>
              <w:rPr>
                <w:rFonts w:ascii="黑体" w:eastAsia="黑体" w:hAnsi="宋体" w:hint="eastAsia"/>
                <w:b/>
                <w:bCs/>
                <w:sz w:val="24"/>
              </w:rPr>
            </w:pPr>
          </w:p>
        </w:tc>
      </w:tr>
      <w:tr w:rsidR="00C35852" w14:paraId="70D0C07A"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189CF353"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582F7C4F"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30C0D5A4" w14:textId="77777777" w:rsidR="00C35852" w:rsidRDefault="00C35852" w:rsidP="003B3380">
            <w:pPr>
              <w:rPr>
                <w:rFonts w:ascii="黑体" w:eastAsia="黑体" w:hAnsi="宋体" w:hint="eastAsia"/>
                <w:b/>
                <w:bCs/>
                <w:sz w:val="24"/>
              </w:rPr>
            </w:pPr>
          </w:p>
        </w:tc>
      </w:tr>
      <w:tr w:rsidR="00C35852" w14:paraId="77DD666B"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1375089A"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0BD7AE3A"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6C4395F9" w14:textId="77777777" w:rsidR="00C35852" w:rsidRDefault="00C35852" w:rsidP="003B3380">
            <w:pPr>
              <w:rPr>
                <w:rFonts w:ascii="黑体" w:eastAsia="黑体" w:hAnsi="宋体" w:hint="eastAsia"/>
                <w:b/>
                <w:bCs/>
                <w:sz w:val="24"/>
              </w:rPr>
            </w:pPr>
          </w:p>
        </w:tc>
      </w:tr>
      <w:tr w:rsidR="00C35852" w14:paraId="05CDA16B"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03AF058B"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6C7463E9"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4829C73F" w14:textId="77777777" w:rsidR="00C35852" w:rsidRDefault="00C35852" w:rsidP="003B3380">
            <w:pPr>
              <w:rPr>
                <w:rFonts w:ascii="黑体" w:eastAsia="黑体" w:hAnsi="宋体" w:hint="eastAsia"/>
                <w:b/>
                <w:bCs/>
                <w:sz w:val="24"/>
              </w:rPr>
            </w:pPr>
          </w:p>
        </w:tc>
      </w:tr>
      <w:tr w:rsidR="00C35852" w14:paraId="32F957DE" w14:textId="77777777" w:rsidTr="003B3380">
        <w:trPr>
          <w:trHeight w:val="618"/>
        </w:trPr>
        <w:tc>
          <w:tcPr>
            <w:tcW w:w="9571" w:type="dxa"/>
            <w:gridSpan w:val="3"/>
            <w:tcBorders>
              <w:top w:val="single" w:sz="4" w:space="0" w:color="auto"/>
              <w:left w:val="double" w:sz="4" w:space="0" w:color="auto"/>
              <w:bottom w:val="double" w:sz="4" w:space="0" w:color="auto"/>
              <w:right w:val="double" w:sz="4" w:space="0" w:color="auto"/>
            </w:tcBorders>
          </w:tcPr>
          <w:p w14:paraId="3CB63E11" w14:textId="77777777" w:rsidR="00C35852" w:rsidRDefault="00C35852" w:rsidP="003B3380">
            <w:r>
              <w:rPr>
                <w:rFonts w:hint="eastAsia"/>
              </w:rPr>
              <w:t>支出科目按下列顺序填写：</w:t>
            </w:r>
            <w:r>
              <w:rPr>
                <w:rFonts w:hint="eastAsia"/>
              </w:rPr>
              <w:t xml:space="preserve">  </w:t>
            </w:r>
          </w:p>
          <w:p w14:paraId="3677F4DB" w14:textId="77777777" w:rsidR="00C35852" w:rsidRDefault="00C35852" w:rsidP="003B3380">
            <w:pPr>
              <w:rPr>
                <w:rFonts w:ascii="黑体" w:eastAsia="黑体" w:hAnsi="宋体" w:hint="eastAsia"/>
                <w:b/>
                <w:bCs/>
                <w:sz w:val="24"/>
              </w:rPr>
            </w:pPr>
            <w:r>
              <w:rPr>
                <w:rFonts w:hint="eastAsia"/>
              </w:rPr>
              <w:t>1.</w:t>
            </w:r>
            <w:r>
              <w:rPr>
                <w:rFonts w:hint="eastAsia"/>
              </w:rPr>
              <w:t>论文课题调研费；</w:t>
            </w:r>
            <w:r>
              <w:rPr>
                <w:rFonts w:hint="eastAsia"/>
              </w:rPr>
              <w:t>2.</w:t>
            </w:r>
            <w:r>
              <w:rPr>
                <w:rFonts w:hint="eastAsia"/>
              </w:rPr>
              <w:t>实验材料费；</w:t>
            </w:r>
            <w:r>
              <w:rPr>
                <w:rFonts w:hint="eastAsia"/>
              </w:rPr>
              <w:t>3.</w:t>
            </w:r>
            <w:r>
              <w:rPr>
                <w:rFonts w:hint="eastAsia"/>
              </w:rPr>
              <w:t>仪器设备费</w:t>
            </w:r>
            <w:r>
              <w:rPr>
                <w:rFonts w:hint="eastAsia"/>
              </w:rPr>
              <w:t>4.</w:t>
            </w:r>
            <w:r>
              <w:rPr>
                <w:rFonts w:hint="eastAsia"/>
              </w:rPr>
              <w:t>学位论文答辩；</w:t>
            </w:r>
            <w:r>
              <w:rPr>
                <w:rFonts w:hint="eastAsia"/>
              </w:rPr>
              <w:t>5.</w:t>
            </w:r>
            <w:r>
              <w:rPr>
                <w:rFonts w:hint="eastAsia"/>
              </w:rPr>
              <w:t>不可预见费用</w:t>
            </w:r>
          </w:p>
        </w:tc>
      </w:tr>
    </w:tbl>
    <w:tbl>
      <w:tblPr>
        <w:tblpPr w:leftFromText="180" w:rightFromText="180" w:vertAnchor="text" w:horzAnchor="margin" w:tblpY="32"/>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9571"/>
      </w:tblGrid>
      <w:tr w:rsidR="00C35852" w14:paraId="5360EF9B" w14:textId="77777777" w:rsidTr="003B3380">
        <w:trPr>
          <w:trHeight w:val="420"/>
        </w:trPr>
        <w:tc>
          <w:tcPr>
            <w:tcW w:w="9571" w:type="dxa"/>
            <w:tcBorders>
              <w:bottom w:val="single" w:sz="4" w:space="0" w:color="auto"/>
            </w:tcBorders>
          </w:tcPr>
          <w:p w14:paraId="22AC9F1D" w14:textId="77777777" w:rsidR="00C35852" w:rsidRDefault="00C35852" w:rsidP="003B3380">
            <w:pPr>
              <w:rPr>
                <w:sz w:val="24"/>
              </w:rPr>
            </w:pPr>
            <w:r>
              <w:rPr>
                <w:rFonts w:ascii="黑体" w:eastAsia="黑体" w:hAnsi="宋体" w:hint="eastAsia"/>
                <w:b/>
                <w:bCs/>
                <w:sz w:val="24"/>
              </w:rPr>
              <w:t>Ⅲ-5</w:t>
            </w:r>
            <w:r>
              <w:rPr>
                <w:rFonts w:ascii="宋体" w:hAnsi="宋体" w:cs="宋体" w:hint="eastAsia"/>
                <w:b/>
                <w:bCs/>
                <w:sz w:val="28"/>
              </w:rPr>
              <w:t>开题的考核</w:t>
            </w:r>
          </w:p>
        </w:tc>
      </w:tr>
      <w:tr w:rsidR="00C35852" w14:paraId="0D50F279" w14:textId="77777777" w:rsidTr="003B3380">
        <w:trPr>
          <w:trHeight w:val="2310"/>
        </w:trPr>
        <w:tc>
          <w:tcPr>
            <w:tcW w:w="9571" w:type="dxa"/>
            <w:tcBorders>
              <w:top w:val="single" w:sz="4" w:space="0" w:color="auto"/>
              <w:bottom w:val="single" w:sz="4" w:space="0" w:color="auto"/>
            </w:tcBorders>
          </w:tcPr>
          <w:p w14:paraId="48D4DF81" w14:textId="77777777" w:rsidR="00C35852" w:rsidRDefault="00C35852" w:rsidP="003B3380">
            <w:pPr>
              <w:rPr>
                <w:rFonts w:eastAsia="华文中宋"/>
                <w:b/>
                <w:bCs/>
                <w:sz w:val="28"/>
              </w:rPr>
            </w:pPr>
          </w:p>
          <w:p w14:paraId="298F3BAB" w14:textId="77777777" w:rsidR="00C35852" w:rsidRDefault="00C35852" w:rsidP="003B3380">
            <w:pPr>
              <w:rPr>
                <w:rFonts w:eastAsia="华文中宋"/>
                <w:b/>
                <w:bCs/>
                <w:sz w:val="28"/>
              </w:rPr>
            </w:pPr>
          </w:p>
          <w:p w14:paraId="76F0E6DC" w14:textId="77777777" w:rsidR="00C35852" w:rsidRDefault="00C35852" w:rsidP="003B3380">
            <w:pPr>
              <w:rPr>
                <w:rFonts w:eastAsia="华文中宋"/>
                <w:b/>
                <w:bCs/>
                <w:sz w:val="28"/>
              </w:rPr>
            </w:pPr>
          </w:p>
          <w:p w14:paraId="12D57AAA" w14:textId="77777777" w:rsidR="00C35852" w:rsidRDefault="00C35852" w:rsidP="003B3380">
            <w:pPr>
              <w:rPr>
                <w:rFonts w:eastAsia="华文中宋"/>
                <w:b/>
                <w:bCs/>
                <w:sz w:val="28"/>
              </w:rPr>
            </w:pPr>
          </w:p>
          <w:p w14:paraId="22CF7F3C" w14:textId="77777777" w:rsidR="00C35852" w:rsidRDefault="00C35852" w:rsidP="003B3380">
            <w:pPr>
              <w:jc w:val="right"/>
              <w:rPr>
                <w:rFonts w:ascii="黑体" w:eastAsia="黑体" w:hAnsi="宋体" w:hint="eastAsia"/>
                <w:b/>
                <w:bCs/>
                <w:sz w:val="24"/>
              </w:rPr>
            </w:pPr>
          </w:p>
        </w:tc>
      </w:tr>
      <w:tr w:rsidR="00C35852" w14:paraId="77392153" w14:textId="77777777" w:rsidTr="003B3380">
        <w:trPr>
          <w:trHeight w:val="1535"/>
        </w:trPr>
        <w:tc>
          <w:tcPr>
            <w:tcW w:w="9571" w:type="dxa"/>
            <w:tcBorders>
              <w:top w:val="single" w:sz="4" w:space="0" w:color="auto"/>
            </w:tcBorders>
          </w:tcPr>
          <w:p w14:paraId="7572BEFB" w14:textId="77777777" w:rsidR="00C35852" w:rsidRDefault="00C35852" w:rsidP="00C35852">
            <w:pPr>
              <w:numPr>
                <w:ilvl w:val="0"/>
                <w:numId w:val="1"/>
              </w:numPr>
              <w:rPr>
                <w:rFonts w:ascii="宋体"/>
              </w:rPr>
            </w:pPr>
            <w:r>
              <w:rPr>
                <w:rFonts w:ascii="宋体" w:hint="eastAsia"/>
              </w:rPr>
              <w:lastRenderedPageBreak/>
              <w:t>优秀</w:t>
            </w:r>
          </w:p>
          <w:p w14:paraId="4E1597C5" w14:textId="77777777" w:rsidR="00C35852" w:rsidRDefault="00C35852" w:rsidP="00C35852">
            <w:pPr>
              <w:numPr>
                <w:ilvl w:val="0"/>
                <w:numId w:val="1"/>
              </w:numPr>
            </w:pPr>
            <w:r>
              <w:rPr>
                <w:rFonts w:hint="eastAsia"/>
              </w:rPr>
              <w:t>良好</w:t>
            </w:r>
          </w:p>
          <w:p w14:paraId="2D6C52AF" w14:textId="77777777" w:rsidR="00C35852" w:rsidRDefault="00C35852" w:rsidP="00C35852">
            <w:pPr>
              <w:numPr>
                <w:ilvl w:val="0"/>
                <w:numId w:val="1"/>
              </w:numPr>
            </w:pPr>
            <w:r>
              <w:rPr>
                <w:rFonts w:hint="eastAsia"/>
              </w:rPr>
              <w:t>合格</w:t>
            </w:r>
          </w:p>
          <w:p w14:paraId="2FACCF8E" w14:textId="77777777" w:rsidR="00C35852" w:rsidRDefault="00C35852" w:rsidP="00C35852">
            <w:pPr>
              <w:numPr>
                <w:ilvl w:val="0"/>
                <w:numId w:val="1"/>
              </w:numPr>
            </w:pPr>
            <w:r>
              <w:rPr>
                <w:rFonts w:hint="eastAsia"/>
              </w:rPr>
              <w:t>不合格</w:t>
            </w:r>
          </w:p>
          <w:p w14:paraId="13A3351C" w14:textId="77777777" w:rsidR="00C35852" w:rsidRDefault="00C35852" w:rsidP="003B3380">
            <w:pPr>
              <w:jc w:val="right"/>
              <w:rPr>
                <w:rFonts w:eastAsia="华文中宋"/>
                <w:b/>
                <w:bCs/>
                <w:sz w:val="28"/>
              </w:rPr>
            </w:pPr>
            <w:r>
              <w:rPr>
                <w:rFonts w:hint="eastAsia"/>
              </w:rPr>
              <w:t>主持人签字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65C06928" w14:textId="77777777" w:rsidR="00C35852" w:rsidRDefault="00C35852" w:rsidP="00C35852">
      <w:pPr>
        <w:jc w:val="left"/>
      </w:pPr>
    </w:p>
    <w:p w14:paraId="218F150D" w14:textId="77777777"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190"/>
        <w:gridCol w:w="3190"/>
        <w:gridCol w:w="3191"/>
      </w:tblGrid>
      <w:tr w:rsidR="00C35852" w14:paraId="43F454EA" w14:textId="77777777" w:rsidTr="003B3380">
        <w:trPr>
          <w:cantSplit/>
          <w:trHeight w:val="56"/>
        </w:trPr>
        <w:tc>
          <w:tcPr>
            <w:tcW w:w="9571" w:type="dxa"/>
            <w:gridSpan w:val="3"/>
            <w:tcBorders>
              <w:bottom w:val="single" w:sz="4" w:space="0" w:color="auto"/>
            </w:tcBorders>
          </w:tcPr>
          <w:p w14:paraId="09274E52" w14:textId="77777777" w:rsidR="00C35852" w:rsidRDefault="00C35852" w:rsidP="003B3380">
            <w:pPr>
              <w:rPr>
                <w:sz w:val="24"/>
              </w:rPr>
            </w:pPr>
            <w:r>
              <w:rPr>
                <w:rFonts w:ascii="黑体" w:eastAsia="黑体" w:hAnsi="宋体" w:hint="eastAsia"/>
                <w:b/>
                <w:bCs/>
                <w:sz w:val="24"/>
              </w:rPr>
              <w:t>Ⅲ-6</w:t>
            </w:r>
            <w:r>
              <w:rPr>
                <w:rFonts w:ascii="宋体" w:hAnsi="宋体" w:hint="eastAsia"/>
                <w:b/>
                <w:bCs/>
                <w:sz w:val="28"/>
              </w:rPr>
              <w:t xml:space="preserve"> </w:t>
            </w:r>
            <w:r>
              <w:rPr>
                <w:rFonts w:ascii="宋体" w:hAnsi="宋体" w:cs="宋体" w:hint="eastAsia"/>
                <w:b/>
                <w:bCs/>
                <w:sz w:val="28"/>
              </w:rPr>
              <w:t>论文研究内容调整记录</w:t>
            </w:r>
          </w:p>
        </w:tc>
      </w:tr>
      <w:tr w:rsidR="00C35852" w14:paraId="649F277B" w14:textId="77777777" w:rsidTr="003B3380">
        <w:trPr>
          <w:trHeight w:val="52"/>
        </w:trPr>
        <w:tc>
          <w:tcPr>
            <w:tcW w:w="3190" w:type="dxa"/>
            <w:tcBorders>
              <w:top w:val="single" w:sz="4" w:space="0" w:color="auto"/>
              <w:bottom w:val="dotted" w:sz="4" w:space="0" w:color="auto"/>
              <w:right w:val="dotted" w:sz="4" w:space="0" w:color="auto"/>
            </w:tcBorders>
            <w:vAlign w:val="center"/>
          </w:tcPr>
          <w:p w14:paraId="0F6A6688" w14:textId="77777777" w:rsidR="00C35852" w:rsidRDefault="00C35852" w:rsidP="003B3380">
            <w:pPr>
              <w:jc w:val="center"/>
              <w:rPr>
                <w:sz w:val="24"/>
              </w:rPr>
            </w:pPr>
            <w:proofErr w:type="gramStart"/>
            <w:r>
              <w:rPr>
                <w:rFonts w:hint="eastAsia"/>
                <w:sz w:val="24"/>
              </w:rPr>
              <w:t>时</w:t>
            </w:r>
            <w:r>
              <w:rPr>
                <w:rFonts w:hint="eastAsia"/>
                <w:sz w:val="24"/>
              </w:rPr>
              <w:t xml:space="preserve">  </w:t>
            </w:r>
            <w:r>
              <w:rPr>
                <w:rFonts w:hint="eastAsia"/>
                <w:sz w:val="24"/>
              </w:rPr>
              <w:t>间</w:t>
            </w:r>
            <w:proofErr w:type="gramEnd"/>
          </w:p>
        </w:tc>
        <w:tc>
          <w:tcPr>
            <w:tcW w:w="3190" w:type="dxa"/>
            <w:tcBorders>
              <w:top w:val="single" w:sz="4" w:space="0" w:color="auto"/>
              <w:left w:val="dotted" w:sz="4" w:space="0" w:color="auto"/>
              <w:bottom w:val="dotted" w:sz="4" w:space="0" w:color="auto"/>
              <w:right w:val="dotted" w:sz="4" w:space="0" w:color="auto"/>
            </w:tcBorders>
            <w:vAlign w:val="center"/>
          </w:tcPr>
          <w:p w14:paraId="7FEC3ADB" w14:textId="77777777" w:rsidR="00C35852" w:rsidRDefault="00C35852" w:rsidP="003B3380">
            <w:pPr>
              <w:jc w:val="center"/>
              <w:rPr>
                <w:sz w:val="24"/>
              </w:rPr>
            </w:pPr>
            <w:r>
              <w:rPr>
                <w:rFonts w:hint="eastAsia"/>
                <w:sz w:val="24"/>
              </w:rPr>
              <w:t>调整前研究内容</w:t>
            </w:r>
          </w:p>
        </w:tc>
        <w:tc>
          <w:tcPr>
            <w:tcW w:w="3191" w:type="dxa"/>
            <w:tcBorders>
              <w:top w:val="single" w:sz="4" w:space="0" w:color="auto"/>
              <w:left w:val="dotted" w:sz="4" w:space="0" w:color="auto"/>
              <w:bottom w:val="dotted" w:sz="4" w:space="0" w:color="auto"/>
            </w:tcBorders>
            <w:vAlign w:val="center"/>
          </w:tcPr>
          <w:p w14:paraId="249AE064" w14:textId="77777777" w:rsidR="00C35852" w:rsidRDefault="00C35852" w:rsidP="003B3380">
            <w:pPr>
              <w:jc w:val="center"/>
              <w:rPr>
                <w:sz w:val="24"/>
              </w:rPr>
            </w:pPr>
            <w:r>
              <w:rPr>
                <w:rFonts w:hint="eastAsia"/>
                <w:sz w:val="24"/>
              </w:rPr>
              <w:t>调整后研究内容</w:t>
            </w:r>
          </w:p>
        </w:tc>
      </w:tr>
      <w:tr w:rsidR="00C35852" w14:paraId="24D5F07B" w14:textId="77777777" w:rsidTr="003B3380">
        <w:trPr>
          <w:trHeight w:val="52"/>
        </w:trPr>
        <w:tc>
          <w:tcPr>
            <w:tcW w:w="3190" w:type="dxa"/>
            <w:tcBorders>
              <w:top w:val="dotted" w:sz="4" w:space="0" w:color="auto"/>
              <w:bottom w:val="dotted" w:sz="4" w:space="0" w:color="auto"/>
              <w:right w:val="dotted" w:sz="4" w:space="0" w:color="auto"/>
            </w:tcBorders>
          </w:tcPr>
          <w:p w14:paraId="48BA7AA4"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dotted" w:sz="4" w:space="0" w:color="auto"/>
              <w:right w:val="dotted" w:sz="4" w:space="0" w:color="auto"/>
            </w:tcBorders>
          </w:tcPr>
          <w:p w14:paraId="34FFC111"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dotted" w:sz="4" w:space="0" w:color="auto"/>
            </w:tcBorders>
          </w:tcPr>
          <w:p w14:paraId="529E7AB2" w14:textId="77777777" w:rsidR="00C35852" w:rsidRDefault="00C35852" w:rsidP="003B3380">
            <w:pPr>
              <w:rPr>
                <w:rFonts w:ascii="黑体" w:eastAsia="黑体" w:hAnsi="宋体" w:hint="eastAsia"/>
                <w:b/>
                <w:bCs/>
                <w:sz w:val="24"/>
              </w:rPr>
            </w:pPr>
          </w:p>
        </w:tc>
      </w:tr>
      <w:tr w:rsidR="00C35852" w14:paraId="6EB32D17" w14:textId="77777777" w:rsidTr="003B3380">
        <w:trPr>
          <w:trHeight w:val="52"/>
        </w:trPr>
        <w:tc>
          <w:tcPr>
            <w:tcW w:w="3190" w:type="dxa"/>
            <w:tcBorders>
              <w:top w:val="dotted" w:sz="4" w:space="0" w:color="auto"/>
              <w:bottom w:val="dotted" w:sz="4" w:space="0" w:color="auto"/>
              <w:right w:val="dotted" w:sz="4" w:space="0" w:color="auto"/>
            </w:tcBorders>
          </w:tcPr>
          <w:p w14:paraId="3E777527"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dotted" w:sz="4" w:space="0" w:color="auto"/>
              <w:right w:val="dotted" w:sz="4" w:space="0" w:color="auto"/>
            </w:tcBorders>
          </w:tcPr>
          <w:p w14:paraId="07D6242D"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dotted" w:sz="4" w:space="0" w:color="auto"/>
            </w:tcBorders>
          </w:tcPr>
          <w:p w14:paraId="3D367F01" w14:textId="77777777" w:rsidR="00C35852" w:rsidRDefault="00C35852" w:rsidP="003B3380">
            <w:pPr>
              <w:rPr>
                <w:rFonts w:ascii="黑体" w:eastAsia="黑体" w:hAnsi="宋体" w:hint="eastAsia"/>
                <w:b/>
                <w:bCs/>
                <w:sz w:val="24"/>
              </w:rPr>
            </w:pPr>
          </w:p>
        </w:tc>
      </w:tr>
      <w:tr w:rsidR="00C35852" w14:paraId="3BBCB883" w14:textId="77777777" w:rsidTr="003B3380">
        <w:trPr>
          <w:trHeight w:val="52"/>
        </w:trPr>
        <w:tc>
          <w:tcPr>
            <w:tcW w:w="3190" w:type="dxa"/>
            <w:tcBorders>
              <w:top w:val="dotted" w:sz="4" w:space="0" w:color="auto"/>
              <w:bottom w:val="dotted" w:sz="4" w:space="0" w:color="auto"/>
              <w:right w:val="dotted" w:sz="4" w:space="0" w:color="auto"/>
            </w:tcBorders>
          </w:tcPr>
          <w:p w14:paraId="6AD5C27D"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dotted" w:sz="4" w:space="0" w:color="auto"/>
              <w:right w:val="dotted" w:sz="4" w:space="0" w:color="auto"/>
            </w:tcBorders>
          </w:tcPr>
          <w:p w14:paraId="25932E6C"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dotted" w:sz="4" w:space="0" w:color="auto"/>
            </w:tcBorders>
          </w:tcPr>
          <w:p w14:paraId="1A68A633" w14:textId="77777777" w:rsidR="00C35852" w:rsidRDefault="00C35852" w:rsidP="003B3380">
            <w:pPr>
              <w:rPr>
                <w:rFonts w:ascii="黑体" w:eastAsia="黑体" w:hAnsi="宋体" w:hint="eastAsia"/>
                <w:b/>
                <w:bCs/>
                <w:sz w:val="24"/>
              </w:rPr>
            </w:pPr>
          </w:p>
        </w:tc>
      </w:tr>
      <w:tr w:rsidR="00C35852" w14:paraId="09F208A9" w14:textId="77777777" w:rsidTr="003B3380">
        <w:trPr>
          <w:trHeight w:val="52"/>
        </w:trPr>
        <w:tc>
          <w:tcPr>
            <w:tcW w:w="3190" w:type="dxa"/>
            <w:tcBorders>
              <w:top w:val="dotted" w:sz="4" w:space="0" w:color="auto"/>
              <w:bottom w:val="single" w:sz="4" w:space="0" w:color="auto"/>
              <w:right w:val="dotted" w:sz="4" w:space="0" w:color="auto"/>
            </w:tcBorders>
          </w:tcPr>
          <w:p w14:paraId="51FF4617"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single" w:sz="4" w:space="0" w:color="auto"/>
              <w:right w:val="dotted" w:sz="4" w:space="0" w:color="auto"/>
            </w:tcBorders>
          </w:tcPr>
          <w:p w14:paraId="4930CBA7"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single" w:sz="4" w:space="0" w:color="auto"/>
            </w:tcBorders>
          </w:tcPr>
          <w:p w14:paraId="7001A3B3" w14:textId="77777777" w:rsidR="00C35852" w:rsidRDefault="00C35852" w:rsidP="003B3380">
            <w:pPr>
              <w:rPr>
                <w:rFonts w:ascii="黑体" w:eastAsia="黑体" w:hAnsi="宋体" w:hint="eastAsia"/>
                <w:b/>
                <w:bCs/>
                <w:sz w:val="24"/>
              </w:rPr>
            </w:pPr>
          </w:p>
        </w:tc>
      </w:tr>
      <w:tr w:rsidR="00C35852" w14:paraId="5DEAF354" w14:textId="77777777" w:rsidTr="003B3380">
        <w:trPr>
          <w:cantSplit/>
          <w:trHeight w:val="1320"/>
        </w:trPr>
        <w:tc>
          <w:tcPr>
            <w:tcW w:w="9571" w:type="dxa"/>
            <w:gridSpan w:val="3"/>
            <w:tcBorders>
              <w:top w:val="single" w:sz="4" w:space="0" w:color="auto"/>
            </w:tcBorders>
          </w:tcPr>
          <w:p w14:paraId="2542EDF9" w14:textId="77777777" w:rsidR="00C35852" w:rsidRDefault="00C35852" w:rsidP="003B3380">
            <w:r>
              <w:rPr>
                <w:rFonts w:hint="eastAsia"/>
              </w:rPr>
              <w:t>考核小组意见：</w:t>
            </w:r>
          </w:p>
          <w:p w14:paraId="13B0343D" w14:textId="77777777" w:rsidR="00C35852" w:rsidRDefault="00C35852" w:rsidP="003B3380"/>
          <w:p w14:paraId="69D0C646" w14:textId="77777777" w:rsidR="00C35852" w:rsidRDefault="00C35852" w:rsidP="003B3380"/>
          <w:p w14:paraId="09535B87" w14:textId="77777777" w:rsidR="00C35852" w:rsidRDefault="00C35852" w:rsidP="003B3380">
            <w:pPr>
              <w:rPr>
                <w:rFonts w:ascii="黑体" w:eastAsia="黑体" w:hAnsi="宋体" w:hint="eastAsia"/>
                <w:b/>
                <w:bCs/>
                <w:sz w:val="24"/>
              </w:rPr>
            </w:pPr>
            <w:r>
              <w:rPr>
                <w:rFonts w:hint="eastAsia"/>
              </w:rPr>
              <w:t xml:space="preserve">   </w:t>
            </w:r>
            <w:r>
              <w:rPr>
                <w:rFonts w:hint="eastAsia"/>
              </w:rPr>
              <w:t xml:space="preserve">　　　　　　　　　　　　考核小组组长签字：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1985BA94" w14:textId="77777777" w:rsidR="00C35852" w:rsidRDefault="00C35852" w:rsidP="00C35852">
      <w:pPr>
        <w:rPr>
          <w:rFonts w:eastAsia="黑体"/>
          <w:b/>
          <w:bCs/>
          <w:sz w:val="32"/>
        </w:rPr>
        <w:sectPr w:rsidR="00C35852">
          <w:headerReference w:type="default" r:id="rId17"/>
          <w:footerReference w:type="default" r:id="rId18"/>
          <w:headerReference w:type="first" r:id="rId19"/>
          <w:footerReference w:type="first" r:id="rId20"/>
          <w:pgSz w:w="11907" w:h="16840"/>
          <w:pgMar w:top="1134" w:right="1134" w:bottom="1134" w:left="1134" w:header="1191" w:footer="851" w:gutter="0"/>
          <w:pgNumType w:start="1"/>
          <w:cols w:space="720"/>
          <w:docGrid w:type="linesAndChars" w:linePitch="312"/>
        </w:sectPr>
      </w:pPr>
    </w:p>
    <w:p w14:paraId="3A538A2C" w14:textId="77777777" w:rsidR="00F44BA0" w:rsidRPr="009E7971" w:rsidRDefault="00F44BA0" w:rsidP="00C35852"/>
    <w:sectPr w:rsidR="00F44BA0" w:rsidRPr="009E79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A2F1" w14:textId="77777777" w:rsidR="00442E16" w:rsidRDefault="00442E16">
      <w:r>
        <w:separator/>
      </w:r>
    </w:p>
  </w:endnote>
  <w:endnote w:type="continuationSeparator" w:id="0">
    <w:p w14:paraId="723CD7F7" w14:textId="77777777" w:rsidR="00442E16" w:rsidRDefault="00442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altName w:val="Malgun Gothic Semilight"/>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BED0" w14:textId="77777777" w:rsidR="003B3380" w:rsidRDefault="003B3380">
    <w:pPr>
      <w:pStyle w:val="a6"/>
      <w:jc w:val="center"/>
    </w:pPr>
    <w:r>
      <w:rPr>
        <w:rFonts w:hint="eastAsia"/>
      </w:rPr>
      <w:t>3-</w:t>
    </w:r>
    <w:r>
      <w:fldChar w:fldCharType="begin"/>
    </w:r>
    <w:r>
      <w:rPr>
        <w:rStyle w:val="a3"/>
      </w:rPr>
      <w:instrText xml:space="preserve"> PAGE </w:instrText>
    </w:r>
    <w:r>
      <w:fldChar w:fldCharType="separate"/>
    </w:r>
    <w:r w:rsidR="002952A8">
      <w:rPr>
        <w:rStyle w:val="a3"/>
        <w:noProof/>
      </w:rP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077C" w14:textId="77777777" w:rsidR="003B3380" w:rsidRDefault="003B3380">
    <w:pPr>
      <w:pStyle w:val="a6"/>
      <w:jc w:val="center"/>
    </w:pPr>
    <w:r>
      <w:fldChar w:fldCharType="begin"/>
    </w:r>
    <w:r>
      <w:rPr>
        <w:rStyle w:val="a3"/>
      </w:rPr>
      <w:instrText xml:space="preserve"> PAGE </w:instrText>
    </w:r>
    <w:r>
      <w:fldChar w:fldCharType="separate"/>
    </w:r>
    <w:r>
      <w:rPr>
        <w:rStyle w:val="a3"/>
      </w:rPr>
      <w:t>1</w:t>
    </w:r>
    <w:r>
      <w:fldChar w:fldCharType="end"/>
    </w:r>
    <w:r>
      <w:rPr>
        <w:rStyle w:val="a3"/>
        <w:rFonts w:hint="eastAsia"/>
      </w:rPr>
      <w:t>-</w:t>
    </w:r>
    <w:r>
      <w:fldChar w:fldCharType="begin"/>
    </w:r>
    <w:r>
      <w:rPr>
        <w:rStyle w:val="a3"/>
      </w:rPr>
      <w:instrText xml:space="preserve"> PAGE </w:instrText>
    </w:r>
    <w:r>
      <w:fldChar w:fldCharType="separate"/>
    </w:r>
    <w:r>
      <w:rPr>
        <w:rStyle w:val="a3"/>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FD2F" w14:textId="77777777" w:rsidR="00442E16" w:rsidRDefault="00442E16">
      <w:r>
        <w:separator/>
      </w:r>
    </w:p>
  </w:footnote>
  <w:footnote w:type="continuationSeparator" w:id="0">
    <w:p w14:paraId="0FAAF92B" w14:textId="77777777" w:rsidR="00442E16" w:rsidRDefault="00442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A989" w14:textId="77777777" w:rsidR="003B3380" w:rsidRDefault="003B3380">
    <w:pPr>
      <w:pStyle w:val="a4"/>
      <w:ind w:firstLineChars="200" w:firstLine="360"/>
      <w:jc w:val="both"/>
    </w:pPr>
    <w:r>
      <w:rPr>
        <w:rFonts w:hint="eastAsia"/>
        <w:noProof/>
      </w:rPr>
      <w:drawing>
        <wp:anchor distT="0" distB="0" distL="114300" distR="114300" simplePos="0" relativeHeight="251659264" behindDoc="0" locked="0" layoutInCell="1" allowOverlap="0" wp14:anchorId="39CC736C" wp14:editId="7374D205">
          <wp:simplePos x="0" y="0"/>
          <wp:positionH relativeFrom="column">
            <wp:posOffset>0</wp:posOffset>
          </wp:positionH>
          <wp:positionV relativeFrom="paragraph">
            <wp:posOffset>-53975</wp:posOffset>
          </wp:positionV>
          <wp:extent cx="200025" cy="190500"/>
          <wp:effectExtent l="0" t="0" r="9525" b="0"/>
          <wp:wrapSquare wrapText="bothSides"/>
          <wp:docPr id="2" name="图片 2"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syau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研究生培养手册材料之三：学位论文开题报告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AAB7" w14:textId="77777777" w:rsidR="003B3380" w:rsidRDefault="003B3380">
    <w:pPr>
      <w:pStyle w:val="a4"/>
      <w:jc w:val="both"/>
    </w:pPr>
    <w:r>
      <w:rPr>
        <w:rFonts w:hint="eastAsia"/>
      </w:rPr>
      <w:t>研究生培养手册材料之三：学位论文开题报告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275"/>
    <w:multiLevelType w:val="hybridMultilevel"/>
    <w:tmpl w:val="39609AA6"/>
    <w:lvl w:ilvl="0" w:tplc="5E02023C">
      <w:start w:val="1"/>
      <w:numFmt w:val="decimal"/>
      <w:lvlText w:val="（%1）"/>
      <w:lvlJc w:val="left"/>
      <w:pPr>
        <w:ind w:left="1170" w:hanging="72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1" w15:restartNumberingAfterBreak="0">
    <w:nsid w:val="31D20ABD"/>
    <w:multiLevelType w:val="hybridMultilevel"/>
    <w:tmpl w:val="D3D2A6DE"/>
    <w:lvl w:ilvl="0" w:tplc="FE9AE0F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8440EFE"/>
    <w:multiLevelType w:val="hybridMultilevel"/>
    <w:tmpl w:val="99C8FB86"/>
    <w:lvl w:ilvl="0" w:tplc="09A662D6">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D1855E9"/>
    <w:multiLevelType w:val="hybridMultilevel"/>
    <w:tmpl w:val="96CE0248"/>
    <w:lvl w:ilvl="0" w:tplc="4538E234">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4" w15:restartNumberingAfterBreak="0">
    <w:nsid w:val="646A15C3"/>
    <w:multiLevelType w:val="hybridMultilevel"/>
    <w:tmpl w:val="B52E4C92"/>
    <w:lvl w:ilvl="0" w:tplc="260878CC">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5" w15:restartNumberingAfterBreak="0">
    <w:nsid w:val="77B24121"/>
    <w:multiLevelType w:val="multilevel"/>
    <w:tmpl w:val="77B24121"/>
    <w:lvl w:ilvl="0">
      <w:start w:val="5"/>
      <w:numFmt w:val="bullet"/>
      <w:lvlText w:val="□"/>
      <w:lvlJc w:val="left"/>
      <w:pPr>
        <w:tabs>
          <w:tab w:val="num" w:pos="360"/>
        </w:tabs>
        <w:ind w:left="360" w:hanging="360"/>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8860B11"/>
    <w:multiLevelType w:val="hybridMultilevel"/>
    <w:tmpl w:val="19403382"/>
    <w:lvl w:ilvl="0" w:tplc="1130D6AC">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num w:numId="1" w16cid:durableId="2059090781">
    <w:abstractNumId w:val="5"/>
  </w:num>
  <w:num w:numId="2" w16cid:durableId="1216156936">
    <w:abstractNumId w:val="2"/>
  </w:num>
  <w:num w:numId="3" w16cid:durableId="2068868539">
    <w:abstractNumId w:val="1"/>
  </w:num>
  <w:num w:numId="4" w16cid:durableId="578490205">
    <w:abstractNumId w:val="6"/>
  </w:num>
  <w:num w:numId="5" w16cid:durableId="1947688370">
    <w:abstractNumId w:val="0"/>
  </w:num>
  <w:num w:numId="6" w16cid:durableId="1870995735">
    <w:abstractNumId w:val="3"/>
  </w:num>
  <w:num w:numId="7" w16cid:durableId="731663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D98"/>
    <w:rsid w:val="00004B8A"/>
    <w:rsid w:val="000340DD"/>
    <w:rsid w:val="000550D7"/>
    <w:rsid w:val="000764B4"/>
    <w:rsid w:val="00092BEC"/>
    <w:rsid w:val="000A6927"/>
    <w:rsid w:val="000B68AF"/>
    <w:rsid w:val="000B6CAE"/>
    <w:rsid w:val="000C10B6"/>
    <w:rsid w:val="000C5A07"/>
    <w:rsid w:val="000C7D71"/>
    <w:rsid w:val="000F1DC8"/>
    <w:rsid w:val="00106DC3"/>
    <w:rsid w:val="00130F6C"/>
    <w:rsid w:val="001368DD"/>
    <w:rsid w:val="001409DD"/>
    <w:rsid w:val="001516EF"/>
    <w:rsid w:val="00160EF5"/>
    <w:rsid w:val="001639FE"/>
    <w:rsid w:val="0016598A"/>
    <w:rsid w:val="00185204"/>
    <w:rsid w:val="001854BC"/>
    <w:rsid w:val="001857B8"/>
    <w:rsid w:val="001864D9"/>
    <w:rsid w:val="001868FA"/>
    <w:rsid w:val="00186B9A"/>
    <w:rsid w:val="001C4CA9"/>
    <w:rsid w:val="001F5F92"/>
    <w:rsid w:val="00203EC0"/>
    <w:rsid w:val="0021110B"/>
    <w:rsid w:val="00233AAC"/>
    <w:rsid w:val="00247E60"/>
    <w:rsid w:val="00257AF0"/>
    <w:rsid w:val="00264827"/>
    <w:rsid w:val="00265AAF"/>
    <w:rsid w:val="002828ED"/>
    <w:rsid w:val="00284379"/>
    <w:rsid w:val="002952A8"/>
    <w:rsid w:val="002A0176"/>
    <w:rsid w:val="002A1A7A"/>
    <w:rsid w:val="002B2982"/>
    <w:rsid w:val="002B7953"/>
    <w:rsid w:val="002C16C3"/>
    <w:rsid w:val="002C5D42"/>
    <w:rsid w:val="002D1D70"/>
    <w:rsid w:val="002E3077"/>
    <w:rsid w:val="00302B9A"/>
    <w:rsid w:val="00315D1A"/>
    <w:rsid w:val="00320B44"/>
    <w:rsid w:val="00325988"/>
    <w:rsid w:val="00337B08"/>
    <w:rsid w:val="00341A87"/>
    <w:rsid w:val="00353F5C"/>
    <w:rsid w:val="00366692"/>
    <w:rsid w:val="00370465"/>
    <w:rsid w:val="00383C34"/>
    <w:rsid w:val="003854C5"/>
    <w:rsid w:val="00390DB4"/>
    <w:rsid w:val="00394C5B"/>
    <w:rsid w:val="003A7031"/>
    <w:rsid w:val="003B3380"/>
    <w:rsid w:val="003B72CE"/>
    <w:rsid w:val="003C0043"/>
    <w:rsid w:val="003C281E"/>
    <w:rsid w:val="003D09D0"/>
    <w:rsid w:val="003E44EB"/>
    <w:rsid w:val="003E6FE9"/>
    <w:rsid w:val="00400361"/>
    <w:rsid w:val="00417A3D"/>
    <w:rsid w:val="00424B97"/>
    <w:rsid w:val="00437D2C"/>
    <w:rsid w:val="00442E16"/>
    <w:rsid w:val="00450BFD"/>
    <w:rsid w:val="0046136D"/>
    <w:rsid w:val="004677B2"/>
    <w:rsid w:val="00480F0E"/>
    <w:rsid w:val="00483561"/>
    <w:rsid w:val="004B00F7"/>
    <w:rsid w:val="004C73C2"/>
    <w:rsid w:val="004D0860"/>
    <w:rsid w:val="0053479A"/>
    <w:rsid w:val="005400FE"/>
    <w:rsid w:val="00541380"/>
    <w:rsid w:val="0055065B"/>
    <w:rsid w:val="00552D8C"/>
    <w:rsid w:val="005549B2"/>
    <w:rsid w:val="00564230"/>
    <w:rsid w:val="00571003"/>
    <w:rsid w:val="005775AC"/>
    <w:rsid w:val="0058215E"/>
    <w:rsid w:val="00593626"/>
    <w:rsid w:val="005A33C3"/>
    <w:rsid w:val="005B5A2C"/>
    <w:rsid w:val="005B6444"/>
    <w:rsid w:val="005B653B"/>
    <w:rsid w:val="005C22BB"/>
    <w:rsid w:val="005F6F31"/>
    <w:rsid w:val="00613A26"/>
    <w:rsid w:val="0061672F"/>
    <w:rsid w:val="006564EE"/>
    <w:rsid w:val="00657465"/>
    <w:rsid w:val="006A2714"/>
    <w:rsid w:val="006B2157"/>
    <w:rsid w:val="006B7010"/>
    <w:rsid w:val="006C083E"/>
    <w:rsid w:val="00717CC0"/>
    <w:rsid w:val="00723CE6"/>
    <w:rsid w:val="00726612"/>
    <w:rsid w:val="007336B4"/>
    <w:rsid w:val="00740985"/>
    <w:rsid w:val="007A16CA"/>
    <w:rsid w:val="007A1A7C"/>
    <w:rsid w:val="007A55A4"/>
    <w:rsid w:val="007A5C35"/>
    <w:rsid w:val="007B034B"/>
    <w:rsid w:val="007B0DFB"/>
    <w:rsid w:val="007C2BB6"/>
    <w:rsid w:val="00824ED4"/>
    <w:rsid w:val="008563AF"/>
    <w:rsid w:val="008614A2"/>
    <w:rsid w:val="00870B0A"/>
    <w:rsid w:val="008B1241"/>
    <w:rsid w:val="008E2664"/>
    <w:rsid w:val="008E5E56"/>
    <w:rsid w:val="008F4AAA"/>
    <w:rsid w:val="008F62A3"/>
    <w:rsid w:val="00925DBB"/>
    <w:rsid w:val="00931EE6"/>
    <w:rsid w:val="0094381F"/>
    <w:rsid w:val="00987092"/>
    <w:rsid w:val="00992359"/>
    <w:rsid w:val="009A00FC"/>
    <w:rsid w:val="009E4293"/>
    <w:rsid w:val="009E4EF9"/>
    <w:rsid w:val="009E7971"/>
    <w:rsid w:val="00A11F48"/>
    <w:rsid w:val="00A33460"/>
    <w:rsid w:val="00A35090"/>
    <w:rsid w:val="00A3532C"/>
    <w:rsid w:val="00A35565"/>
    <w:rsid w:val="00A3571D"/>
    <w:rsid w:val="00A36B30"/>
    <w:rsid w:val="00A44239"/>
    <w:rsid w:val="00A44D23"/>
    <w:rsid w:val="00A474AD"/>
    <w:rsid w:val="00A56691"/>
    <w:rsid w:val="00A64A43"/>
    <w:rsid w:val="00A87FFA"/>
    <w:rsid w:val="00AD64D6"/>
    <w:rsid w:val="00AF377C"/>
    <w:rsid w:val="00B1546F"/>
    <w:rsid w:val="00B44676"/>
    <w:rsid w:val="00B61E5F"/>
    <w:rsid w:val="00B87677"/>
    <w:rsid w:val="00BA39FE"/>
    <w:rsid w:val="00BE7F67"/>
    <w:rsid w:val="00BF220E"/>
    <w:rsid w:val="00C15FC3"/>
    <w:rsid w:val="00C21A59"/>
    <w:rsid w:val="00C35852"/>
    <w:rsid w:val="00C541AF"/>
    <w:rsid w:val="00C6260F"/>
    <w:rsid w:val="00C73B15"/>
    <w:rsid w:val="00C919FE"/>
    <w:rsid w:val="00C94FD0"/>
    <w:rsid w:val="00CB474A"/>
    <w:rsid w:val="00D03695"/>
    <w:rsid w:val="00D10FCA"/>
    <w:rsid w:val="00D16B0B"/>
    <w:rsid w:val="00D24844"/>
    <w:rsid w:val="00D2554B"/>
    <w:rsid w:val="00D27D95"/>
    <w:rsid w:val="00D3284C"/>
    <w:rsid w:val="00D83CB2"/>
    <w:rsid w:val="00D92465"/>
    <w:rsid w:val="00DA4709"/>
    <w:rsid w:val="00DB1687"/>
    <w:rsid w:val="00DE5E9B"/>
    <w:rsid w:val="00DE6DA5"/>
    <w:rsid w:val="00DF2711"/>
    <w:rsid w:val="00DF2BA6"/>
    <w:rsid w:val="00E00D77"/>
    <w:rsid w:val="00E07BDE"/>
    <w:rsid w:val="00E12456"/>
    <w:rsid w:val="00E13325"/>
    <w:rsid w:val="00E3421C"/>
    <w:rsid w:val="00E4046D"/>
    <w:rsid w:val="00E40FE7"/>
    <w:rsid w:val="00E54DB3"/>
    <w:rsid w:val="00E675A0"/>
    <w:rsid w:val="00E922D7"/>
    <w:rsid w:val="00EC5DFC"/>
    <w:rsid w:val="00EC6A3D"/>
    <w:rsid w:val="00ED793A"/>
    <w:rsid w:val="00EE0E0C"/>
    <w:rsid w:val="00F00393"/>
    <w:rsid w:val="00F01D98"/>
    <w:rsid w:val="00F06496"/>
    <w:rsid w:val="00F22FAE"/>
    <w:rsid w:val="00F44BA0"/>
    <w:rsid w:val="00F56722"/>
    <w:rsid w:val="00F62AA6"/>
    <w:rsid w:val="00F66DBD"/>
    <w:rsid w:val="00F870DC"/>
    <w:rsid w:val="00F946F4"/>
    <w:rsid w:val="00FA35CB"/>
    <w:rsid w:val="00FB5C70"/>
    <w:rsid w:val="00FF6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DB3F4"/>
  <w15:docId w15:val="{3D3AEA37-5430-421F-91E5-B2649779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852"/>
    <w:pPr>
      <w:widowControl w:val="0"/>
      <w:jc w:val="both"/>
    </w:pPr>
    <w:rPr>
      <w:rFonts w:ascii="Times New Roman" w:eastAsia="宋体" w:hAnsi="Times New Roman" w:cs="Times New Roman"/>
      <w:szCs w:val="20"/>
    </w:rPr>
  </w:style>
  <w:style w:type="paragraph" w:styleId="4">
    <w:name w:val="heading 4"/>
    <w:basedOn w:val="a"/>
    <w:next w:val="a"/>
    <w:link w:val="40"/>
    <w:uiPriority w:val="9"/>
    <w:semiHidden/>
    <w:unhideWhenUsed/>
    <w:qFormat/>
    <w:rsid w:val="005F6F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185204"/>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C35852"/>
  </w:style>
  <w:style w:type="paragraph" w:styleId="a4">
    <w:name w:val="header"/>
    <w:basedOn w:val="a"/>
    <w:link w:val="a5"/>
    <w:rsid w:val="00C3585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35852"/>
    <w:rPr>
      <w:rFonts w:ascii="Times New Roman" w:eastAsia="宋体" w:hAnsi="Times New Roman" w:cs="Times New Roman"/>
      <w:sz w:val="18"/>
      <w:szCs w:val="18"/>
    </w:rPr>
  </w:style>
  <w:style w:type="paragraph" w:styleId="a6">
    <w:name w:val="footer"/>
    <w:basedOn w:val="a"/>
    <w:link w:val="a7"/>
    <w:rsid w:val="00C35852"/>
    <w:pPr>
      <w:tabs>
        <w:tab w:val="center" w:pos="4153"/>
        <w:tab w:val="right" w:pos="8306"/>
      </w:tabs>
      <w:snapToGrid w:val="0"/>
      <w:jc w:val="left"/>
    </w:pPr>
    <w:rPr>
      <w:sz w:val="18"/>
      <w:szCs w:val="18"/>
    </w:rPr>
  </w:style>
  <w:style w:type="character" w:customStyle="1" w:styleId="a7">
    <w:name w:val="页脚 字符"/>
    <w:basedOn w:val="a0"/>
    <w:link w:val="a6"/>
    <w:rsid w:val="00C35852"/>
    <w:rPr>
      <w:rFonts w:ascii="Times New Roman" w:eastAsia="宋体" w:hAnsi="Times New Roman" w:cs="Times New Roman"/>
      <w:sz w:val="18"/>
      <w:szCs w:val="18"/>
    </w:rPr>
  </w:style>
  <w:style w:type="paragraph" w:styleId="a8">
    <w:name w:val="Balloon Text"/>
    <w:basedOn w:val="a"/>
    <w:link w:val="a9"/>
    <w:uiPriority w:val="99"/>
    <w:semiHidden/>
    <w:unhideWhenUsed/>
    <w:rsid w:val="00C35852"/>
    <w:rPr>
      <w:sz w:val="18"/>
      <w:szCs w:val="18"/>
    </w:rPr>
  </w:style>
  <w:style w:type="character" w:customStyle="1" w:styleId="a9">
    <w:name w:val="批注框文本 字符"/>
    <w:basedOn w:val="a0"/>
    <w:link w:val="a8"/>
    <w:uiPriority w:val="99"/>
    <w:semiHidden/>
    <w:rsid w:val="00C35852"/>
    <w:rPr>
      <w:rFonts w:ascii="Times New Roman" w:eastAsia="宋体" w:hAnsi="Times New Roman" w:cs="Times New Roman"/>
      <w:sz w:val="18"/>
      <w:szCs w:val="18"/>
    </w:rPr>
  </w:style>
  <w:style w:type="character" w:styleId="aa">
    <w:name w:val="Hyperlink"/>
    <w:basedOn w:val="a0"/>
    <w:uiPriority w:val="99"/>
    <w:unhideWhenUsed/>
    <w:rsid w:val="006B2157"/>
    <w:rPr>
      <w:color w:val="0000FF" w:themeColor="hyperlink"/>
      <w:u w:val="single"/>
    </w:rPr>
  </w:style>
  <w:style w:type="character" w:styleId="ab">
    <w:name w:val="Unresolved Mention"/>
    <w:basedOn w:val="a0"/>
    <w:uiPriority w:val="99"/>
    <w:semiHidden/>
    <w:unhideWhenUsed/>
    <w:rsid w:val="006B2157"/>
    <w:rPr>
      <w:color w:val="605E5C"/>
      <w:shd w:val="clear" w:color="auto" w:fill="E1DFDD"/>
    </w:rPr>
  </w:style>
  <w:style w:type="paragraph" w:styleId="ac">
    <w:name w:val="List Paragraph"/>
    <w:basedOn w:val="a"/>
    <w:uiPriority w:val="34"/>
    <w:qFormat/>
    <w:rsid w:val="007A1A7C"/>
    <w:pPr>
      <w:ind w:firstLineChars="200" w:firstLine="420"/>
    </w:pPr>
  </w:style>
  <w:style w:type="paragraph" w:styleId="ad">
    <w:name w:val="Bibliography"/>
    <w:basedOn w:val="a"/>
    <w:next w:val="a"/>
    <w:uiPriority w:val="37"/>
    <w:unhideWhenUsed/>
    <w:rsid w:val="007A1A7C"/>
    <w:pPr>
      <w:tabs>
        <w:tab w:val="left" w:pos="384"/>
      </w:tabs>
      <w:ind w:left="384" w:hanging="384"/>
    </w:pPr>
  </w:style>
  <w:style w:type="character" w:styleId="ae">
    <w:name w:val="FollowedHyperlink"/>
    <w:basedOn w:val="a0"/>
    <w:uiPriority w:val="99"/>
    <w:semiHidden/>
    <w:unhideWhenUsed/>
    <w:rsid w:val="002A0176"/>
    <w:rPr>
      <w:color w:val="800080" w:themeColor="followedHyperlink"/>
      <w:u w:val="single"/>
    </w:rPr>
  </w:style>
  <w:style w:type="character" w:customStyle="1" w:styleId="50">
    <w:name w:val="标题 5 字符"/>
    <w:basedOn w:val="a0"/>
    <w:link w:val="5"/>
    <w:uiPriority w:val="9"/>
    <w:semiHidden/>
    <w:rsid w:val="00185204"/>
    <w:rPr>
      <w:rFonts w:ascii="Times New Roman" w:eastAsia="宋体" w:hAnsi="Times New Roman" w:cs="Times New Roman"/>
      <w:b/>
      <w:bCs/>
      <w:sz w:val="28"/>
      <w:szCs w:val="28"/>
    </w:rPr>
  </w:style>
  <w:style w:type="character" w:styleId="af">
    <w:name w:val="Placeholder Text"/>
    <w:basedOn w:val="a0"/>
    <w:uiPriority w:val="99"/>
    <w:semiHidden/>
    <w:rsid w:val="007C2BB6"/>
    <w:rPr>
      <w:color w:val="666666"/>
    </w:rPr>
  </w:style>
  <w:style w:type="character" w:customStyle="1" w:styleId="40">
    <w:name w:val="标题 4 字符"/>
    <w:basedOn w:val="a0"/>
    <w:link w:val="4"/>
    <w:uiPriority w:val="9"/>
    <w:semiHidden/>
    <w:rsid w:val="005F6F3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89141">
      <w:bodyDiv w:val="1"/>
      <w:marLeft w:val="0"/>
      <w:marRight w:val="0"/>
      <w:marTop w:val="0"/>
      <w:marBottom w:val="0"/>
      <w:divBdr>
        <w:top w:val="none" w:sz="0" w:space="0" w:color="auto"/>
        <w:left w:val="none" w:sz="0" w:space="0" w:color="auto"/>
        <w:bottom w:val="none" w:sz="0" w:space="0" w:color="auto"/>
        <w:right w:val="none" w:sz="0" w:space="0" w:color="auto"/>
      </w:divBdr>
    </w:div>
    <w:div w:id="285891900">
      <w:bodyDiv w:val="1"/>
      <w:marLeft w:val="0"/>
      <w:marRight w:val="0"/>
      <w:marTop w:val="0"/>
      <w:marBottom w:val="0"/>
      <w:divBdr>
        <w:top w:val="none" w:sz="0" w:space="0" w:color="auto"/>
        <w:left w:val="none" w:sz="0" w:space="0" w:color="auto"/>
        <w:bottom w:val="none" w:sz="0" w:space="0" w:color="auto"/>
        <w:right w:val="none" w:sz="0" w:space="0" w:color="auto"/>
      </w:divBdr>
    </w:div>
    <w:div w:id="326127864">
      <w:bodyDiv w:val="1"/>
      <w:marLeft w:val="0"/>
      <w:marRight w:val="0"/>
      <w:marTop w:val="0"/>
      <w:marBottom w:val="0"/>
      <w:divBdr>
        <w:top w:val="none" w:sz="0" w:space="0" w:color="auto"/>
        <w:left w:val="none" w:sz="0" w:space="0" w:color="auto"/>
        <w:bottom w:val="none" w:sz="0" w:space="0" w:color="auto"/>
        <w:right w:val="none" w:sz="0" w:space="0" w:color="auto"/>
      </w:divBdr>
    </w:div>
    <w:div w:id="336620474">
      <w:bodyDiv w:val="1"/>
      <w:marLeft w:val="0"/>
      <w:marRight w:val="0"/>
      <w:marTop w:val="0"/>
      <w:marBottom w:val="0"/>
      <w:divBdr>
        <w:top w:val="none" w:sz="0" w:space="0" w:color="auto"/>
        <w:left w:val="none" w:sz="0" w:space="0" w:color="auto"/>
        <w:bottom w:val="none" w:sz="0" w:space="0" w:color="auto"/>
        <w:right w:val="none" w:sz="0" w:space="0" w:color="auto"/>
      </w:divBdr>
    </w:div>
    <w:div w:id="392773759">
      <w:bodyDiv w:val="1"/>
      <w:marLeft w:val="0"/>
      <w:marRight w:val="0"/>
      <w:marTop w:val="0"/>
      <w:marBottom w:val="0"/>
      <w:divBdr>
        <w:top w:val="none" w:sz="0" w:space="0" w:color="auto"/>
        <w:left w:val="none" w:sz="0" w:space="0" w:color="auto"/>
        <w:bottom w:val="none" w:sz="0" w:space="0" w:color="auto"/>
        <w:right w:val="none" w:sz="0" w:space="0" w:color="auto"/>
      </w:divBdr>
    </w:div>
    <w:div w:id="396974003">
      <w:bodyDiv w:val="1"/>
      <w:marLeft w:val="0"/>
      <w:marRight w:val="0"/>
      <w:marTop w:val="0"/>
      <w:marBottom w:val="0"/>
      <w:divBdr>
        <w:top w:val="none" w:sz="0" w:space="0" w:color="auto"/>
        <w:left w:val="none" w:sz="0" w:space="0" w:color="auto"/>
        <w:bottom w:val="none" w:sz="0" w:space="0" w:color="auto"/>
        <w:right w:val="none" w:sz="0" w:space="0" w:color="auto"/>
      </w:divBdr>
    </w:div>
    <w:div w:id="451674277">
      <w:bodyDiv w:val="1"/>
      <w:marLeft w:val="0"/>
      <w:marRight w:val="0"/>
      <w:marTop w:val="0"/>
      <w:marBottom w:val="0"/>
      <w:divBdr>
        <w:top w:val="none" w:sz="0" w:space="0" w:color="auto"/>
        <w:left w:val="none" w:sz="0" w:space="0" w:color="auto"/>
        <w:bottom w:val="none" w:sz="0" w:space="0" w:color="auto"/>
        <w:right w:val="none" w:sz="0" w:space="0" w:color="auto"/>
      </w:divBdr>
    </w:div>
    <w:div w:id="618725507">
      <w:bodyDiv w:val="1"/>
      <w:marLeft w:val="0"/>
      <w:marRight w:val="0"/>
      <w:marTop w:val="0"/>
      <w:marBottom w:val="0"/>
      <w:divBdr>
        <w:top w:val="none" w:sz="0" w:space="0" w:color="auto"/>
        <w:left w:val="none" w:sz="0" w:space="0" w:color="auto"/>
        <w:bottom w:val="none" w:sz="0" w:space="0" w:color="auto"/>
        <w:right w:val="none" w:sz="0" w:space="0" w:color="auto"/>
      </w:divBdr>
    </w:div>
    <w:div w:id="821890196">
      <w:bodyDiv w:val="1"/>
      <w:marLeft w:val="0"/>
      <w:marRight w:val="0"/>
      <w:marTop w:val="0"/>
      <w:marBottom w:val="0"/>
      <w:divBdr>
        <w:top w:val="none" w:sz="0" w:space="0" w:color="auto"/>
        <w:left w:val="none" w:sz="0" w:space="0" w:color="auto"/>
        <w:bottom w:val="none" w:sz="0" w:space="0" w:color="auto"/>
        <w:right w:val="none" w:sz="0" w:space="0" w:color="auto"/>
      </w:divBdr>
    </w:div>
    <w:div w:id="1055087762">
      <w:bodyDiv w:val="1"/>
      <w:marLeft w:val="0"/>
      <w:marRight w:val="0"/>
      <w:marTop w:val="0"/>
      <w:marBottom w:val="0"/>
      <w:divBdr>
        <w:top w:val="none" w:sz="0" w:space="0" w:color="auto"/>
        <w:left w:val="none" w:sz="0" w:space="0" w:color="auto"/>
        <w:bottom w:val="none" w:sz="0" w:space="0" w:color="auto"/>
        <w:right w:val="none" w:sz="0" w:space="0" w:color="auto"/>
      </w:divBdr>
    </w:div>
    <w:div w:id="1107501215">
      <w:bodyDiv w:val="1"/>
      <w:marLeft w:val="0"/>
      <w:marRight w:val="0"/>
      <w:marTop w:val="0"/>
      <w:marBottom w:val="0"/>
      <w:divBdr>
        <w:top w:val="none" w:sz="0" w:space="0" w:color="auto"/>
        <w:left w:val="none" w:sz="0" w:space="0" w:color="auto"/>
        <w:bottom w:val="none" w:sz="0" w:space="0" w:color="auto"/>
        <w:right w:val="none" w:sz="0" w:space="0" w:color="auto"/>
      </w:divBdr>
    </w:div>
    <w:div w:id="1470321920">
      <w:bodyDiv w:val="1"/>
      <w:marLeft w:val="0"/>
      <w:marRight w:val="0"/>
      <w:marTop w:val="0"/>
      <w:marBottom w:val="0"/>
      <w:divBdr>
        <w:top w:val="none" w:sz="0" w:space="0" w:color="auto"/>
        <w:left w:val="none" w:sz="0" w:space="0" w:color="auto"/>
        <w:bottom w:val="none" w:sz="0" w:space="0" w:color="auto"/>
        <w:right w:val="none" w:sz="0" w:space="0" w:color="auto"/>
      </w:divBdr>
    </w:div>
    <w:div w:id="1580753422">
      <w:bodyDiv w:val="1"/>
      <w:marLeft w:val="0"/>
      <w:marRight w:val="0"/>
      <w:marTop w:val="0"/>
      <w:marBottom w:val="0"/>
      <w:divBdr>
        <w:top w:val="none" w:sz="0" w:space="0" w:color="auto"/>
        <w:left w:val="none" w:sz="0" w:space="0" w:color="auto"/>
        <w:bottom w:val="none" w:sz="0" w:space="0" w:color="auto"/>
        <w:right w:val="none" w:sz="0" w:space="0" w:color="auto"/>
      </w:divBdr>
    </w:div>
    <w:div w:id="1610771644">
      <w:bodyDiv w:val="1"/>
      <w:marLeft w:val="0"/>
      <w:marRight w:val="0"/>
      <w:marTop w:val="0"/>
      <w:marBottom w:val="0"/>
      <w:divBdr>
        <w:top w:val="none" w:sz="0" w:space="0" w:color="auto"/>
        <w:left w:val="none" w:sz="0" w:space="0" w:color="auto"/>
        <w:bottom w:val="none" w:sz="0" w:space="0" w:color="auto"/>
        <w:right w:val="none" w:sz="0" w:space="0" w:color="auto"/>
      </w:divBdr>
    </w:div>
    <w:div w:id="1660888183">
      <w:bodyDiv w:val="1"/>
      <w:marLeft w:val="0"/>
      <w:marRight w:val="0"/>
      <w:marTop w:val="0"/>
      <w:marBottom w:val="0"/>
      <w:divBdr>
        <w:top w:val="none" w:sz="0" w:space="0" w:color="auto"/>
        <w:left w:val="none" w:sz="0" w:space="0" w:color="auto"/>
        <w:bottom w:val="none" w:sz="0" w:space="0" w:color="auto"/>
        <w:right w:val="none" w:sz="0" w:space="0" w:color="auto"/>
      </w:divBdr>
    </w:div>
    <w:div w:id="1825582645">
      <w:bodyDiv w:val="1"/>
      <w:marLeft w:val="0"/>
      <w:marRight w:val="0"/>
      <w:marTop w:val="0"/>
      <w:marBottom w:val="0"/>
      <w:divBdr>
        <w:top w:val="none" w:sz="0" w:space="0" w:color="auto"/>
        <w:left w:val="none" w:sz="0" w:space="0" w:color="auto"/>
        <w:bottom w:val="none" w:sz="0" w:space="0" w:color="auto"/>
        <w:right w:val="none" w:sz="0" w:space="0" w:color="auto"/>
      </w:divBdr>
    </w:div>
    <w:div w:id="1977682581">
      <w:bodyDiv w:val="1"/>
      <w:marLeft w:val="0"/>
      <w:marRight w:val="0"/>
      <w:marTop w:val="0"/>
      <w:marBottom w:val="0"/>
      <w:divBdr>
        <w:top w:val="none" w:sz="0" w:space="0" w:color="auto"/>
        <w:left w:val="none" w:sz="0" w:space="0" w:color="auto"/>
        <w:bottom w:val="none" w:sz="0" w:space="0" w:color="auto"/>
        <w:right w:val="none" w:sz="0" w:space="0" w:color="auto"/>
      </w:divBdr>
    </w:div>
    <w:div w:id="1993172592">
      <w:bodyDiv w:val="1"/>
      <w:marLeft w:val="0"/>
      <w:marRight w:val="0"/>
      <w:marTop w:val="0"/>
      <w:marBottom w:val="0"/>
      <w:divBdr>
        <w:top w:val="none" w:sz="0" w:space="0" w:color="auto"/>
        <w:left w:val="none" w:sz="0" w:space="0" w:color="auto"/>
        <w:bottom w:val="none" w:sz="0" w:space="0" w:color="auto"/>
        <w:right w:val="none" w:sz="0" w:space="0" w:color="auto"/>
      </w:divBdr>
    </w:div>
    <w:div w:id="2092964779">
      <w:bodyDiv w:val="1"/>
      <w:marLeft w:val="0"/>
      <w:marRight w:val="0"/>
      <w:marTop w:val="0"/>
      <w:marBottom w:val="0"/>
      <w:divBdr>
        <w:top w:val="none" w:sz="0" w:space="0" w:color="auto"/>
        <w:left w:val="none" w:sz="0" w:space="0" w:color="auto"/>
        <w:bottom w:val="none" w:sz="0" w:space="0" w:color="auto"/>
        <w:right w:val="none" w:sz="0" w:space="0" w:color="auto"/>
      </w:divBdr>
    </w:div>
    <w:div w:id="209728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4.e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package" Target="embeddings/Microsoft_Visio_Drawing2.vsdx"/><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Visio_Drawing4.vsdx"/><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package" Target="embeddings/Microsoft_Visio_Drawing1.vsdx"/><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Visio_Drawing3.vsdx"/><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1247</TotalTime>
  <Pages>16</Pages>
  <Words>7548</Words>
  <Characters>13060</Characters>
  <Application>Microsoft Office Word</Application>
  <DocSecurity>0</DocSecurity>
  <Lines>567</Lines>
  <Paragraphs>490</Paragraphs>
  <ScaleCrop>false</ScaleCrop>
  <Company/>
  <LinksUpToDate>false</LinksUpToDate>
  <CharactersWithSpaces>20118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凯 崔</cp:lastModifiedBy>
  <cp:revision>13</cp:revision>
  <dcterms:created xsi:type="dcterms:W3CDTF">2025-08-26T02:22:00Z</dcterms:created>
  <dcterms:modified xsi:type="dcterms:W3CDTF">2025-08-28T01:47:00Z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id="sUj7LeFy"/&gt;&lt;style id="http://www.zotero.org/styles/information-sciences" hasBibliography="1" bibliographyStyleHasBeenSet="1"/&gt;&lt;prefs&gt;&lt;pref name="fieldType" value="Field"/&gt;&lt;/prefs&gt;&lt;/data&gt;</vt:lpwstr>
  </property>
</Properties>
</file>