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架构。厂商 4096 点 IP 与手写 1024 点 Radix-2 DIF FFT 并行存在，同一信号可同时得到两组频谱读数。自研核额外实现 Hann 窗与抛物线插值，既可作为算法理解与改进的实验台，也为结果提供了交叉验证依据。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功能扩展后（当前交付版）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768，与预期**逐点吻合**。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**“我改的那个东西真的生效了吗”**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**先让错误可复现，再去改代码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0.9%，假峰彻底消失。这件事让我明白，**压制症状和修复根因是两回事**，前者能交差，后者才能安心。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**凡是拿不准的就上板实测**，二是**凡是模型说“应该可以”的地方都自己再验一遍**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