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450679">
      <w:pPr>
        <w:pStyle w:val="3"/>
        <w:spacing w:line="360" w:lineRule="auto"/>
        <w:jc w:val="center"/>
        <w:rPr>
          <w:rFonts w:hint="eastAsia"/>
          <w:sz w:val="36"/>
        </w:rPr>
      </w:pPr>
      <w:bookmarkStart w:id="0" w:name="_GoBack"/>
      <w:bookmarkEnd w:id="0"/>
      <w:r>
        <w:rPr>
          <w:sz w:val="36"/>
        </w:rPr>
        <w:t>WaveCore：基于 FPGA 的多功能信号测量与频谱分析系统</w:t>
      </w:r>
    </w:p>
    <w:p w14:paraId="53FC5F33">
      <w:pPr>
        <w:tabs>
          <w:tab w:val="left" w:pos="6524"/>
        </w:tabs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>摘要</w:t>
      </w:r>
      <w:r>
        <w:rPr>
          <w:rFonts w:ascii="Times New Roman" w:hAnsi="Times New Roman" w:eastAsia="宋体" w:cs="Times New Roman"/>
          <w:b/>
          <w:sz w:val="28"/>
        </w:rPr>
        <w:tab/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WaveCore 是一套“把实验室装进口袋”的多功能信号测量与频谱分析系统，在一颗 AMD Artix-7 XC7A35T 上以纯 RTL 并行实现。它不需要外部示波器或信号源：板内 DDS 产生信号、ADC 采集信号、测量模块给出参数、FFT 完成频谱分析，形成闭环，可独立完成全部功能验证与标定。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系统含六个功能单元：① 信号发生器，32 位 NCO 实现 1Hz~12.5MHz 任意频率、双音与三种波形；② 全参数测量，给出频率（100Hz~1MHz，误差&lt;1%）、峰峰值、占空比与脉宽，采用三层数字抗噪，并以“可信闸门”输出“其他”；③ 频谱分析，厂商 4096 点 FFT 与自研 1024 点 FFT 同板并存；④ 波形捕获，三种触发方式加 0%/25%/50%/75% 预触发；⑤ 512 点幅度谱帧，配合上位机呈现实时频谱与瀑布图；⑥ 时基档位（固件四档 12.5k~200kHz），兼顾细分辨与宽范围。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自研 FFT 通路独立实现了 Hann 窗与抛物线插值：泄漏由 14.7% 压到 0.9%，根除整数 bin 处的“假峰”；1kHz 读数由 976Hz 修正到 999Hz，误差 2.4%→0.1%。两条通路交叉验证。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系统以 460800-8N1 自定义协议与上位机通信（v1.21，25 条命令），结果分行上行。设计已 Flash 固化、断电自启。在四项扩展功能全部加入后，实现阶段资源为 LUT 42.09%、寄存器 20.33%、DSP 42.22%、块 RAM 23.00%，仍有余量。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验证采用板载“DDS→DAC→回环→ADC→测量→FFT”闭环路径，在无示波器条件下完成全部验证；实测模拟链路 -3dB 带宽大于 1MHz，说明带宽瓶颈在数字抽取比而非模拟前端。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本作品在实现上贯穿两条主线。其一是“对照”：同一功能尽量给出两种实现并量化比较——4096 点厂商 IP 与手写 1024 点 FFT 同板并存（自研核 LUT 约为 IP 的 28%）；波形识别同时实现规则法与神经网络（后者定点准确率 91.3%，但在 20kHz 处反而不如规则法，两者互补）；窗函数三档可在线切换并给出实测底噪（矩形为另两档的 3.2 倍）。其二是“轻量化”：所有新增功能均在既有引擎上扩展，不新增乘法器、不新增块 RAM——窗函数切换仅多用 1 块 BRAM，帧重叠用几百个 LUT 换取采集时间减半，IFFT 复用同一套蝶形而额外逻辑代价几乎为零。加入全部功能后，设计仍稳定在 LUT 42.09%。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开发采用大模型协作：人负责需求、取舍与上板验证，模型负责起草与审查；沉淀 38 条工程技能包，并以“错误变体仿真→上板复现”的闭环方法定位根因。</w:t>
      </w:r>
    </w:p>
    <w:p w14:paraId="207EC557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A655E1E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第一部分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作品概述</w:t>
      </w:r>
    </w:p>
    <w:p w14:paraId="5DD871A0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功能与特性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（1）信号发生器：32 位相位累加器（NCO）配合 256 点正弦查找表，输出频率分辨率 0.0116Hz，范围 1Hz~12.5MHz；支持正弦、方波、三角三种波形与双音合成，可通过预设档位或任意频率命令在线切换。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（2）全参数测量：频率测量在 100Hz~1MHz 范围内误差小于 1%，低频段自动切换测周法；同时给出峰峰值（mV）、占空比与脉宽。测量链路内置三层数字抗噪与窗口级平滑，并对测不准的结果输出“其他”，避免给出错误结论。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（3）频谱分析：厂商 4096 点 FFT 与自研 1024 点 FFT 双通路并存。自研通路具备 Hann 窗与抛物线插值，可给出基波与 3、5 次谐波三个独立谱峰；两条通路结果可直接对照。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（4）波形捕获与触发：1024 点波形帧上传，帧首点即触发点；支持自由、上升沿、下降沿三种触发方式，并可选 0%、25%、50%、75% 四档预触发，从而观察到触发边沿之前的波形。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（5）频谱可视化：512 点幅度谱帧按需上传，上位机据此绘制实时频谱柱状图与瀑布图，配合扫频模式可呈现频率随时间变化的斜线轨迹。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（6）时基档位：12.5k/50k/100k/200kHz 四档等效采样率，频谱覆盖范围相应为 6.25k/25k/50k/100kHz，在“看得细”与“看得宽”之间灵活取舍（交付版本的上位机界面开放其中两档：50kHz 与 12.5kHz）。</w:t>
      </w:r>
    </w:p>
    <w:p w14:paraId="3842356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5F0789CE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应用领域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（1）教学与实验：高校电子类课程中，学生常因缺少示波器、信号源而无法独立完成“信号产生—测量—频谱分析”的完整实验。WaveCore 以一块开发板替代多台仪器，并内置闭环自测路径，使学生可在无仪器条件下完成从时域到频域的全部观测，显著降低实验门槛。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（2）现场快速检测：设备维护与产线调试现场，往往只需确认“有没有信号、频率是多少、波形对不对”。WaveCore 的波形识别与阈值告警能力可在数秒内给出结论，且断电即用，无需携带或配置多台仪器。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（3）嵌入式竞赛与训练：系统完整覆盖 FPGA 开发的典型能力项——时序逻辑设计、跨时钟域处理、存储器接口、算法硬件化、自定义串行协议与上位机协同，可作为数字系统综合训练的载体；其中自研 FFT 与厂商 IP 的同板对照，尤其适合用于“算法自主可控”的教学演示。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仪器原理验证：由于板内可完成信号产生与采集，本系统还可用作仪器原理的自验证平台，例如用板载扫频实测自身模拟链路的幅频特性，用回环方波观察谐波结构，把抽象的傅里叶变换与采样定理变成屏幕上可直接观察的现象。</w:t>
      </w:r>
    </w:p>
    <w:p w14:paraId="5F6A5959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DF29DAD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主要技术特点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（1）同板双 FFT 架构 —— 对照的基准。厂商 4096 点 IP 与手写 1024 点 Radix-2 DIF FFT 并行存在，同一信号可同时得到两组频谱读数，可直接比对资源与精度。裸核同口径下自研核 LUT 约为 IP 的 28%、寄存器约 14%，而每点 LUT 为 0.49 对 0.43，属同一量级 —— 说明手写实现的资源效率达到商用 IP 水准，且控制逻辑全部以可读 RTL 呈现。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（1b）同一功能的两种实现，是本作品贯穿始终的设计方法。除双 FFT 外，波形识别也同时给出规则法与神经网络两条通路：规则法以占空比占比配手工阈值，逻辑极简；神经网络从样本学习权重，定点准确率 91.3%。两者在同一批激励上做扫频对照，得出“互补而非替代”的结论 —— 100Hz~10kHz 神经网络占优，20kHz 处规则法更稳。这种对照，比单方面宣称采用了某某算法更有说服力。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（2）轻量化的实现约束。所有扩展功能都在既有引擎上完成，不新建独立引擎：反向变换复用同一套蝶形（仅加位反转寻址与共轭旋转因子），额外逻辑代价几乎为零；50% 帧重叠用几百个 LUT 的分布式 RAM 换取采集时间减半，不占块 RAM；窗函数切换只多用一块 1024x16 的 BRAM。四项功能全部加入后，LUT 由 33.96% 升至 42.09%（+1690 LUT），仍留有近六成余量。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（2）可配置时基。波形采集、自研 FFT 与 IP FFT 三条通路共享一个时基档位寄存器，切换档位时三者的抽取比与频率换算同步更新，所有频率读数只引用统一的等效采样率变量，从根本上避免了“改一处、漏一处”的读数错误。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（3）预触发的“锁存 + 回退”实现。采样缓冲改为永不归零的环形结构，触发瞬间锁存写指针，再写满剩余点数后冻结，发送起点按预触发比例回退——无需额外的历史缓冲，且默认 0% 档与升级前行为完全一致。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（4）三层数字抗噪与可信闸门。连续 2 拍确认抑制毛刺、施密特双阈值迟滞抑制假穿越、5 点中值滤波抑制单点干扰，窗口级再做 3 窗中值；当置信度不足时输出“其他”，体现“宁可不说，也不说错”的设计取向。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（5）无仪器闭环验证。全部读数均可在板内自产自测，并通过 PC 端独立解析交叉验证，使开发在缺少仪器的情况下依然可以量化和复现。</w:t>
      </w:r>
    </w:p>
    <w:p w14:paraId="6955DAA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1DB2A7C4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主要性能指标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信号源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1Hz~12.5MHz 任意频 / 双音 / 三种波形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频率测量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100Hz~1MHz，误差 &lt;1%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占空比/脉宽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方波 D≈50%、W=半周期（1k~1M 逐点精确）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频谱分析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IP 4096 点 + 自研 1024 点（Δf 12.2/48.8Hz）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时基档位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固件四档：12.5k/50k/100k/200kHz（界面开放两档）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频率精度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抛物线插值后 1kHz 报 999Hz（0.1%）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预触发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0% / 25% / 50% / 75%（上板逐点精确）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幅度谱帧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512 bin / 518B / 11.2ms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模拟带宽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-3dB 带宽 &gt; 1MHz（1MHz 处 −0.06dB）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通信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UART 460800-8N1，协议 v1.21（25 条命令）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资源占用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 42.09% / FF 20.33% / DSP 42.22% / BRAM 23.00%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余量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四项新功能合计约 1690 LUT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交付形态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Flash 固化，断电重启自运行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闭环自测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板内 DDS→DAC→回环→ADC→测量→FFT</w:t>
            </w:r>
          </w:p>
        </w:tc>
      </w:tr>
    </w:tbl>
    <w:p w14:paraId="0B350526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C133C0E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主要创新点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（1）双 FFT 同板对照：以 1/3 于 IP 裸核的资源实现自主 1024 点 FFT，并叠加 Hann 窗与抛物线插值，读数与数值模型逐字一致。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（2）频谱插值：把频率读数由 bin 量化误差（±24Hz）修正到约 ±1Hz，1kHz 实测 999Hz。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（3）可配置时基档位：固件实现四档、频谱覆盖 6.25k~100kHz，同一台仪器兼顾细分辨与宽范围；交付版本界面开放 50kHz 与 12.5kHz 两档。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（4）预触发“锁存+回退”：以极小的逻辑代价（+13 LUT/+29 FF/0 DSP）获得示波器级的触发前观测能力，且默认档与旧版逐位等价。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（5）幅度谱帧与瀑布图：512 点对数压缩谱帧使 PC 端可呈现实时频谱与频率-时间瀑布图。</w:t>
      </w:r>
    </w:p>
    <w:p w14:paraId="12E32CFD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041AA9F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设计流程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开发按“先通链路、再补指标、最后打磨”的分期路线推进，共经历六个里程碑：M1 打通 DDS 信号源与 ROM 查表；M2 完成 DAC 输出并上板确认；M3 实现按键调频与参数仲裁；M4 完成 ADC 采集与回环自测，建立无仪器的验证路径；M5 实现测量套件与自定义串口协议，PC 上位机接入；M6 完成频谱分析（先 IP 后自研）、波形捕获与触发、波形自动识别、扫频与Flash 固化。此后进入优化阶段：先后完成资源攻坚（LUT 由超容降至 30% 量级）、数字抗噪、Hann 窗与抛物线插值、时基档位、幅度谱帧与预触发等改进。每一步都遵循“先离线验证（仿真/数值模型）、后上板复验、再固化”的顺序，并保留一版已知可用的旧固件作为回退。</w:t>
      </w:r>
    </w:p>
    <w:p w14:paraId="1AB43576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E73A12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第二部分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系统组成及功能说明</w:t>
      </w:r>
    </w:p>
    <w:p w14:paraId="26E5C624">
      <w:pPr>
        <w:pStyle w:val="12"/>
        <w:numPr>
          <w:ilvl w:val="0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57EF1670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整体介绍</w:t>
      </w:r>
    </w:p>
    <w:p w14:paraId="0A3CABD8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给出系统整体框图，各子模块标注清楚，并进行整体的文字说明，需要表达出各模块之间的关系。</w:t>
      </w:r>
    </w:p>
    <w:p w14:paraId="54993930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1533B75D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硬件系统介绍</w:t>
      </w:r>
    </w:p>
    <w:p w14:paraId="7C0E24D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2.2.1</w:t>
      </w:r>
      <w:r>
        <w:rPr>
          <w:rFonts w:ascii="Times New Roman" w:hAnsi="Times New Roman" w:eastAsia="宋体" w:cs="Times New Roman"/>
          <w:sz w:val="24"/>
        </w:rPr>
        <w:t xml:space="preserve"> </w:t>
      </w:r>
      <w:r>
        <w:rPr>
          <w:rFonts w:hint="eastAsia" w:ascii="Times New Roman" w:hAnsi="Times New Roman" w:eastAsia="宋体" w:cs="Times New Roman"/>
          <w:sz w:val="24"/>
        </w:rPr>
        <w:t>硬件整体介绍；</w:t>
      </w:r>
    </w:p>
    <w:p w14:paraId="45A8B6A2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2.2.2 机械设计介绍</w:t>
      </w:r>
      <w:r>
        <w:rPr>
          <w:rFonts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color w:val="FF0000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2.2.3 电路各模块介绍</w:t>
      </w:r>
      <w:r>
        <w:rPr>
          <w:rFonts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color w:val="FF0000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</w:p>
    <w:p w14:paraId="01927C7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6BBED4CC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软件系统介绍</w:t>
      </w:r>
    </w:p>
    <w:p w14:paraId="12F68CF3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2.3.1 软件整体介绍</w:t>
      </w:r>
      <w:r>
        <w:rPr>
          <w:rFonts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color w:val="FF0000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2.1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系统整体由“信号产生—模拟回环—采集测量—频谱分析—上报传输—PC 可视化”六段构成。FPGA 内部，DDS 模块产生数字波形，经 DAC 输出后由一根飞线直接回接至 ADC 输入，构成板内闭环；ADC 以 25MSPS 持续采样，其数据流同时送往三条支路——测量支路（频率/占空比/脉宽/峰峰值，直接使用未抽取的原始数据流）、波形支路（按当前时基抽取 1024 点）与 FFT 支路（抽取后送入 1024 点与 4096 点两条 FFT 通路）。三条支路的结果经统一的上行帧格式经 UART 发送至 PC 上位机，由上位机完成数值显示与图形呈现。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84000" cy="2833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ystem_blo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83392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1  系统整体框图（FPGA 内部模块划分与板内闭环自测通路）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2.2 硬件系统介绍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2.2.1 硬件整体介绍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硬件平台为正点原子达芬奇Pro 开发板（AMD Artix-7 XC7A35T-2FGG484），搭配高速 AD/DA 模块（AD9280 + AD9708）。系统时钟 50MHz；ADC 采样时钟由 50MHz 二分频得到 25MHz，数据在系统时钟下降沿抓取，跨时钟域稳定。AD/DA 并口、按键、LED 与串口分别位于不同Bank，I/O 电平按 Bank 约束配置（sys_clk/LED/按键为 LVCMOS15，AD/DA 与串口为 LVCMOS33）。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2.2.2 机械设计介绍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本作品为板级 + 模块级实现，无自研机械结构件。系统由开发板、AD/DA 模块与一根短飞线构成，整体置于桌面即可运行；飞线长度控制在数厘米以内，以减小分布参数对高频段的影响。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2.2.3 电路各模块介绍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系统电路由三部分组成：① 核心板，提供 FPGA 与时钟、电源；② AD/DA 模块，DAC 通道接收FPGA 送出的 8 位数字码并转为模拟电压，ADC 通道将输入模拟电压量化为 8 位数字码后送回FPGA；③ 回环通路，将 DAC 输出以短飞线接至 ADC 输入，构成闭环。关键信号线包括：DA 数据线 D[7:0] 与写时钟、AD 数据线 D[7:0] 与 25MHz 采样时钟、以及 UART 的 TX/RX。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2.3 软件系统介绍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2.3.1 软件整体介绍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PC 端软件以 Python 实现，分为两类：一是综合上位机，负责串口连接、命令下发、测量行/谱峰行解析、波形绘制与 CSV 记录；二是若干独立小工具，分别用于频谱与瀑布图显示、频率精度与预触发的板测判读、模拟链路频响测量等。两者共用同一套协议解析库，保证命令拼装与上行解析只有一份实现。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2.3.2 软件各模块介绍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位机核心模块包括：串口收发线程（含自动重连）、上行帧解析器（区分测量行、谱峰行、波形帧与幅度谱帧）、界面刷新模块与数据记录模块。协议解析库提供命令构造函数（频率、波形、触发、时基、预触发、标定、谱帧请求等）与上行解析函数，并对全部命令帧做校验和自检；工具层则复用该库完成各自的专项测量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2.4 关键设计优化：从“超容”到 33.96%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设计进入实现阶段时曾遇到一次致命问题：place_design 直接报错退出，提示“This design requires 20829 of such cell types but only 20800 compatible sites are available”。当时综合后的 Slice LUT 为 19,231（约 92%），看似尚有余量；但 opt_design 为优化时序执行了 retarget 与逻辑复制，LUT 反而升至 20,829，超出器件容量 29 个。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定位方法不是看总数，而是按“实例名 ＋ 原语类型”逐项核查布局后资源报告。结果发现 fft_demo 中的波形缓存 f_ram（4096×8）虽已标注 block RAM 属性，实际并未落入块 RAM，而被综合成 32,768 个FDRE 外加一个 4096:1 的读多路选择器，独占全设计 86% 的 LUT 与 93% 的寄存器。根因在于该 RAM 的读端口带有异步复位——块 RAM 推断要求读口不复位，因而工具放弃推断，退回分布式寄存器实现。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整改方式是将其改写为单端口 SDP（Simple Dual Port）模板：读端口去掉异步复位、读写各用独立的 always 块、地址按容量截位。改写后 LUT 由 20,829 降至 5,117、寄存器由 35,818 降至 4,834，实现一次通过。此后又陆续加入时基档位、Hann 窗与抛物线插值、幅度谱帧、预触发等功能，最终稳定在 LUT 33.96%、时序裕量 WNS +1.607 ns（此为四项扩展功能加入前的状态）。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阶段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Slice LUTs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Slice Registers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结论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整改前（f_ram 未进 BRAM）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20,829（100.14%）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35,818（86.10%）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超出容量 29 个，place_design 报错退出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整改后（改用 SDP 模板）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5,117（24.60%）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4,834（11.62%）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布局布线一次通过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降幅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−75.4%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−86.5%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功能扩展后（v1.21 交付版）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7,063（33.96%）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7,355（17.68%）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已含时基/插值/谱帧/预触发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四项扩展功能加入后（当前）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8,754（42.09%）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8,457（20.33%）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自适应窗/帧重叠/频域滤波/神经网络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96000" cy="25459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source_before_aft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96000" cy="254592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  资源优化前后对比（整改前超容 29 个，整改后降至 24.60%）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除根因修复外，算法侧也做了主动优化：自研 1024 点 FFT 与厂商 4096 点 IP 在裸核同口径下的资源对比如下。自研核每点 LUT 为 0.49，与 IP 的 0.43 属同一量级，说明手写实现的资源效率达到商用 IP 水准；而其控制逻辑全部以可读 RTL 呈现，便于讲解与二次开发。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指标（裸核同口径）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自研 self_fft_1024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Xilinx xfft_0（IP）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对比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点数 N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1024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4096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1/4 规模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502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1,771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自研约 28%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FFs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346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2,550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自研约 14%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DSP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相当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每点 LUT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0.49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0.43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同量级，手写质量达标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频率分辨率（fs=50kHz）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48.8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12.2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与点数成比例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算法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Radix-2 DIF 原地（自研 RTL）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Radix-4 Burst / BFP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架构不同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2.5 自适应频谱与频域双向处理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在既有的自研 1024 点 FFT 之上，本节三项功能都遵循同一个设计取向：把原本写死的参数改为可在线配置，并用可量化的指标证明生效，而不是靠肉眼判断。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轻量化是这三项共同的实现约束：全部在既有引擎上扩展，不新增乘法器、不新增块 RAM、不改动数据通路。三项合计只多用 1 块 BRAM 与几百个 LUT；而在加入这些功能之前，设计已有约 66% 的 LUT 与 78% 的 BRAM 余量，无需重新布局。具体代价见下表。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新增功能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主要资源代价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数量级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备注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窗函数切换 0x90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多加一块 1024x16 的 Blackman ROM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 块 BRAM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矩形档零代价；Hann 表原本就有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50% 帧重叠 0x91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512x16 分布式 RAM（存上一帧后半）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几百 LUT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不占块 RAM，是刻意的取舍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IFFT 频域滤波 0x92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复用现有蝶形，仅加一级地址选择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0（+几十 LUT）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不新增乘法器、不新增 BRAM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DAC 回放 0x93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一处采样节拍计数器 + 饱和逻辑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0（+几十 LUT）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与 DDS 共用同一个 DA 口，二选一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神经网络识别 2.6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6-&gt;16-&gt;4 全连接，160 个权重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160 个乘累加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串行实现，一次推理约 166 拍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“自适应”不只是一个说法</w:t>
      </w:r>
      <w:r>
        <w:rPr>
          <w:rFonts w:ascii="Times New Roman" w:hAnsi="Times New Roman" w:eastAsia="宋体"/>
          <w:sz w:val="24"/>
        </w:rPr>
        <w:t xml:space="preserve">。窗函数除手动切换外，还提供自适应模式：由硬件判断主峰偏离整数谱线的程度 |δ|，|δ| &lt; 0.15 bin 时用矩形窗（主瓣最窄、频率精度最高），否则用 Hann 窗压制泄漏。这里不新增任何运算——δ 正是抛物线插值本来就在计算的量，只需取绝对值与阈值比较。两者在一次频谱计算中即可定夺，切换延迟一帧（约 20ms）。仿真已把“整 bin 信号选矩形、半 bin 信号选 Hann”做成两条断言。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其中 IFFT 一项最能体现这一取向：不另建反向变换引擎，而是复用同一套蝶形，仅在读地址上做一次 10 位位反转、并把旋转因子取共轭。直接收益是反向变换的额外逻辑代价几乎为零；代价是必须接受原地运算——跑完后 mem 里就是时域数据，正向频谱被覆盖，这也是“恢复原始”需要重新采集的原因。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2.5.1 运行时可切换的窗函数（命令 0x90）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原设计固定使用 Hann 窗。新增运行时三档：矩形、Hann、Blackman，可通过命令在线切换，无需重新综合。判据取“远离主峰的谱线平均高度”作为底噪指标，用 1kHz 正弦实测得81.6 / 25.6 / 25.2（对数码）。矩形比另两档高 3.2 倍，说明窗函数确实生效。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一个值得记录的现象是：Hann 与 Blackman 只相差不到 2%。这并非功能未生效，而是因为 Hann 已经把这套硬件的泄漏压到了本底噪声之下——再强的窗也无法进一步降低。该现象说明窗的选择应与系统本底噪声匹配，一味追求更低的副瓣并无收益。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2.5.2 50% 帧重叠（命令 0x91）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采集与 FFT 共用同一块 RAM，而 FFT 是原地运算会摧毁数据，因此无法简单地“保留半帧”。实现方式是在采集时把每帧后 512 点另存到一块 512×16 的分布式 RAM，下一帧先预载回来，再只采 512 个新点，从而形成 50% 滑窗。代价是几百个 LUT，不额外占用块 RAM。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实测取一帧幅度谱的时间由 35ms 降至 24ms。降幅不到理论的一半，原因是只有采集时间减半，而 FFT 的计算时间是固定的；这一结果与该结构的预期一致。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2.5.3 频域滤波与反向变换（命令 0x92 / 0x93）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在已完成的幅度谱上置零指定频段，再用同一套蝶形运算跑一次反向变换，即可得到滤波后的时域波形。实现上有三个关键结论：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复用蝶形的正确形式：现有引擎是“自然序输入、位反转存储输出”。反向变换只需把</w:t>
      </w:r>
      <w:r>
        <w:rPr>
          <w:rFonts w:ascii="Times New Roman" w:hAnsi="Times New Roman" w:eastAsia="宋体"/>
          <w:sz w:val="24"/>
          <w:b/>
        </w:rPr>
        <w:t xml:space="preserve">地址经过一次 10 位位反转</w:t>
      </w:r>
      <w:r>
        <w:rPr>
          <w:rFonts w:ascii="Times New Roman" w:hAnsi="Times New Roman" w:eastAsia="宋体"/>
          <w:sz w:val="24"/>
        </w:rPr>
        <w:t xml:space="preserve">、并把旋转因子的正弦项取负，蝶形结构本身无需改动。该结论由数值建模确定——对照解析解验证了三种可能的变体，只有“自然序输入 + 共轭旋转因子”逐点吻合，另两种分别给出错误结果与结果的共轭。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掩膜必须给出带宽：加窗会把单音展宽到 ±1 个 bin，只掩一根谱线时抑制几乎为零；掩住 5 个 bin（98~102）时仿真实测压制达到 34dB。这一点若按“一根谱线”去设计，会得到“功能无效”的错误结论。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往返增益的固有限制：引擎每级右移 1 位，往返必然衰减 1/1024。这是为使幅度谱通路不溢出而付出的代价，不属于缺陷。回放通路因此引入 5 倍增益并做饱和处理，输出幅度约为满量程的五分之一，需在示波器上减小垂直档位观察。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板上验证：带域滤波后的时域结果已能经 DAC 输出，示波器上可观察到掩掉分量的消失；对输出帧做频谱核对，重构信号的主谱线落在预期频点，占该帧能量约 56%，连同主瓣两侧共 86%，说明变换与寻址均正确。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一处需要如实说明的固有限制：</w:t>
      </w:r>
      <w:r>
        <w:rPr>
          <w:rFonts w:ascii="Times New Roman" w:hAnsi="Times New Roman" w:eastAsia="宋体"/>
          <w:sz w:val="24"/>
          <w:b/>
        </w:rPr>
        <w:t xml:space="preserve">加窗重建会带回窗函数的包络</w:t>
      </w:r>
      <w:r>
        <w:rPr>
          <w:rFonts w:ascii="Times New Roman" w:hAnsi="Times New Roman" w:eastAsia="宋体"/>
          <w:sz w:val="24"/>
        </w:rPr>
        <w:t xml:space="preserve">。数学上 IFFT(加窗信号的频谱) 等于原信号乘以窗函数，因此回放波形并非整帧等幅——实测首段与中段峰峰值约 72~75（对数码），末尾一段降到个位数。若用频率计统计整帧，读出值会低于真实频率（设定 977Hz 时读得 758Hz）；而帧内前八个周期本身是准确的（周期 51 点，对应 977Hz）。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曾尝试用逆窗查表补偿（按 1/max(窗值,0.25)，增益 1~4 倍）消除该包络，实测反而更差：由于帧内含约 14% 的量化杂散，真实包络并不严格等于窗函数，理想逆表在包络本已偏大处过度校正，补偿后出现局部塌陷（各段峰峰值 50 52 52 50 48 16 16 48 52 52）。该方案已撤除，回放改为固定 3 倍增益。彻底消除该包络需要重建通路改用矩形窗（正向通路会溢出）或对窗谱作逆滤波，均超出本次时间范围，故作为已知限制记录。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2.6 波形识别的神经网络实现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原有波形识别采用规则法：以占空比、高电平占比配合手工阈值判别正弦、方波与三角。为对比“手工规则”与“学习得到的权重”两种思路，另实现了一条神经网络通路。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2.6.1 特征设计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网络输入为 6 个时域统计特征：占空比、归一化均值、峭度、波峰因数、归一化斜率与过零率。所有归一化只做“除以 1024”或“除以峰值”两种运算，从而保证特征与信号幅度无关。这一约束使网络对增益变化不敏感，也让定点实现只需移位与除法。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特征选择上有一处教训值得记录：最初采用“波形因数”（有效值与平均绝对值之比）作为区分量，但其在正弦与三角之间仅相差 1.11 与 1.15，几乎不具备区分度，导致正弦类的识别率为零。改用峭度（正弦 1.5、方波 1.0、三角 1.8）后，浮点模型立即达到 99%。这说明特征的可分性比网络结构更关键。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2.6.2 量化与位宽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网络为 6→16→4 的两层全连接结构，激活函数为 ReLU。特征采用 Q15 定点，权重采用 int16，层间以移位完成定标。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权重位宽的取舍有实测依据：先用 int8 时，浮点模型 99.7% 的准确率在量化后只剩 57%，原因是 7 位有效位会将决策边界抹平；改用 int16 后恢复到 91.3%。而 RTL 侧的乘法本就是 16×16，int16 并不额外增加资源代价，因此没有理由为了省位宽牺牲精度。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2.6.3 实现与验证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推理核以串行乘累加实现，一次推理约 166 个时钟周期；相对一帧 20ms（约 100 万个时钟）可忽略。验证采用 64 条测试向量（每类 16 条），金标准由定点模型生成，结果为 PASS=64 FAIL=0，即 RTL 与模型的判决逐条一致，而非近似吻合。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定点模型在测试集上的分类准确率为 91.3%（正弦 95.3%、方波 92.7%、三角 90.7%、其他 86.7%）。“其他”类偏低是因为它涵盖双音、削顶、噪声等多种形态，本身并非单一类；对前三类的区分（本系统的实际用途）均在 98% 以上。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实现与验证：特征提取器以单遍扫描完成 6 个特征的统计，用</w:t>
      </w:r>
      <w:r>
        <w:rPr>
          <w:rFonts w:ascii="Times New Roman" w:hAnsi="Times New Roman" w:eastAsia="宋体"/>
          <w:sz w:val="24"/>
          <w:b/>
        </w:rPr>
        <w:t xml:space="preserve">一个共用顺序除法器</w:t>
      </w:r>
      <w:r>
        <w:rPr>
          <w:rFonts w:ascii="Times New Roman" w:hAnsi="Times New Roman" w:eastAsia="宋体"/>
          <w:sz w:val="24"/>
        </w:rPr>
        <w:t xml:space="preserve">（40 位 ÷ 26 位，40 拍）与</w:t>
      </w:r>
      <w:r>
        <w:rPr>
          <w:rFonts w:ascii="Times New Roman" w:hAnsi="Times New Roman" w:eastAsia="宋体"/>
          <w:sz w:val="24"/>
          <w:b/>
        </w:rPr>
        <w:t xml:space="preserve">一个开方单元</w:t>
      </w:r>
      <w:r>
        <w:rPr>
          <w:rFonts w:ascii="Times New Roman" w:hAnsi="Times New Roman" w:eastAsia="宋体"/>
          <w:sz w:val="24"/>
        </w:rPr>
        <w:t xml:space="preserve">（逐位试减，16 拍）完成全部运算，一帧约 300 拍。之所以能只用一套运算单元，是因为只有峰值 pk 需要做除法，而峭度里的 pk 会自然约掉（m4/m2² = Σx⁴·1024/(Σx²)²）。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六个特征的重要性并不相同。逐个去掉一个特征后重训的结果表明：</w:t>
      </w:r>
      <w:r>
        <w:rPr>
          <w:rFonts w:ascii="Times New Roman" w:hAnsi="Times New Roman" w:eastAsia="宋体"/>
          <w:sz w:val="24"/>
          <w:b/>
        </w:rPr>
        <w:t xml:space="preserve">峭度是唯一不可替代的</w:t>
      </w:r>
      <w:r>
        <w:rPr>
          <w:rFonts w:ascii="Times New Roman" w:hAnsi="Times New Roman" w:eastAsia="宋体"/>
          <w:sz w:val="24"/>
        </w:rPr>
        <w:t xml:space="preserve">——去掉它准确率由 99.8% 降至 65.3%；而其余五个各自去掉后，准确率几乎不变（波动在 ±0.5 点内），网络可以用其他特征互相补偿。这也解释了为何值得为峭度付出 40 位累加器与两次宽除法的代价：它不是冗余特征。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两处口径需要与硬件对齐，这是实现过程中发现并修正的：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峭度用 mean(x⁴) 而非 mean((x−μ)⁴)：单遍扫描拿不到全局均值。实测两者在占空比偏离 50% 的方波上差异显著（峭度 1.243 对 1.003），因此以硬件可实现的口径重训模型。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过零判据用 x&gt;0 而非取符号位，使 x=0 归入非正，两端一致。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口径统一后，“其他”类一度掉到 61.3%。定位后发现两处量化定标有误，而非模型能力不足：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输出层偏置未随之缩放</w:t>
      </w:r>
      <w:r>
        <w:rPr>
          <w:rFonts w:ascii="Times New Roman" w:hAnsi="Times New Roman" w:eastAsia="宋体"/>
          <w:sz w:val="24"/>
        </w:rPr>
        <w:t xml:space="preserve">。隐层按 Q/H_MAX 归一化，权重项因此带着 1/H_MAX 因子，但偏置仍按 b2×Q 量化，等于被放大了 H_MAX 倍（本例 4.55 倍）。效果是判决被系统性推向样本最多的类别，“其他”类因此被吞掉。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层间移位由公式取整</w:t>
      </w:r>
      <w:r>
        <w:rPr>
          <w:rFonts w:ascii="Times New Roman" w:hAnsi="Times New Roman" w:eastAsia="宋体"/>
          <w:sz w:val="24"/>
        </w:rPr>
        <w:t xml:space="preserve">。原写法 SH2=round(log2(S2)) 未计入 H_MAX，且 log2 后取整的误差可达 40%。改为在</w:t>
      </w:r>
      <w:r>
        <w:rPr>
          <w:rFonts w:ascii="Times New Roman" w:hAnsi="Times New Roman" w:eastAsia="宋体"/>
          <w:sz w:val="24"/>
          <w:b/>
        </w:rPr>
        <w:t xml:space="preserve">验证集上搜索</w:t>
      </w:r>
      <w:r>
        <w:rPr>
          <w:rFonts w:ascii="Times New Roman" w:hAnsi="Times New Roman" w:eastAsia="宋体"/>
          <w:sz w:val="24"/>
        </w:rPr>
        <w:t xml:space="preserve"> (SH1, SH2)，评分先看总准确率、再看最差一类；测试集只用于最终报告，不参与选参。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修正后测试集为 91.3%（正弦 95.3 / 方波 92.7 / 三角 90.7 / 其他 86.7）。相较修正前，“其他”类由 61.3% 提升至 86.7%，前三类各让出 3~8 个百分点——这是选参时刻意采用“最差一类优先”判据的结果：“识别全部四类”比“三类完美、一类失效”更有意义。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验证方式：特征提取器用 16 条波形（四类各 4 条）× 6 项特征与模型逐项比对，容差 ±30 LSB（约 0.08%），结果 PASS=96 FAIL=0；推理核另用 64 条向量验证，PASS=64 FAIL=0。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2.6.4 与规则法的对照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本节的意义不在于“神经网络更好”，而在于同一功能的两种实现对照：一种是把阈值人工写死，一种是从样本学出权重。两者在同一批激励上逐项比较。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769"/>
        <w:gridCol w:w="2769"/>
        <w:gridCol w:w="2769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对比项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规则法（占空比占比 + 手工阈值）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神经网络（6-16-4）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实现方式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比较器 + 计数器，纯组合逻辑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串行乘累加，160 个 int16 权重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阈值来源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人工调参，写死在 RTL 里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从 2000 条样本学习得到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100Hz~10kHz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正弦 65%~92%（波动），10kHz 崩到 0%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三档全部 100%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方波 100%，仍可用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正弦/三角失效（每周期仅 2.5 点，矩特征混叠）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准确率（定点）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91.3%（正弦 95.3 / 方波 92.7 / 三角 90.7 / 其他 86.7）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结论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高频段更稳，逻辑极简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中低频显著占优，二者互补而非替代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按频率细分如下。结论是二者互补而非替代——这也说明在该任务上，“神经网络是否更好”不能一概而论，要分频段看。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两种实现可在线切换、当场对照</w:t>
      </w:r>
      <w:r>
        <w:rPr>
          <w:rFonts w:ascii="Times New Roman" w:hAnsi="Times New Roman" w:eastAsia="宋体"/>
          <w:sz w:val="24"/>
        </w:rPr>
        <w:t xml:space="preserve">。板上两条通路始终并行运行，一条命令（0x96）即可决定上行的 `TY=` 行采用哪一路结果，默认保持规则法。切换时硬件内部完成类别编码的互换（两者原生编码不同），因此 `TY=` 行的语义在两种来源下完全一致，上位机无需区分。配合 0x95 直读神经网络结果，可实现“同时观测、逐帧对照”。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769"/>
        <w:gridCol w:w="2769"/>
        <w:gridCol w:w="2769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频率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规则法（正弦/方波/三角）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神经网络（正弦/方波/三角）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78 / 100 / 98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0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神经网络在 100Hz~10kHz 全段占优，尤其正弦类保持 100% 而规则法在 65%~92% 之间波动；但在 20kHz 处规则法更稳。原因清晰：fs=50kHz 时 20kHz 每周期只剩约 2.5 个采样点，神经网络所依赖的统计矩在此被混叠污染，而规则法基于中值的电平统计仍能跟住波形。这一对照也说明，在本系统中“神经网络并不普遍优于规则法”，选择合适的频段分工才是正确结论。</w:t>
      </w:r>
    </w:p>
    <w:p w14:paraId="25729970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87534FB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第三部分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完成情况及性能参数</w:t>
      </w:r>
    </w:p>
    <w:p w14:paraId="037E4C1E">
      <w:pPr>
        <w:spacing w:line="360" w:lineRule="auto"/>
        <w:ind w:firstLine="480" w:firstLineChars="20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阐述最终实现的成果</w:t>
      </w:r>
      <w:r>
        <w:rPr>
          <w:rFonts w:hint="eastAsia" w:ascii="Times New Roman" w:hAnsi="Times New Roman" w:eastAsia="宋体" w:cs="Times New Roman"/>
          <w:color w:val="FF0000"/>
          <w:sz w:val="24"/>
        </w:rPr>
        <w:t>（图文结合，实物照片为主）</w:t>
      </w:r>
    </w:p>
    <w:p w14:paraId="1F3AC097">
      <w:pPr>
        <w:pStyle w:val="12"/>
        <w:numPr>
          <w:ilvl w:val="1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整体介绍</w:t>
      </w:r>
      <w:r>
        <w:rPr>
          <w:rFonts w:hint="eastAsia" w:ascii="Times New Roman" w:hAnsi="Times New Roman" w:eastAsia="宋体" w:cs="Times New Roman"/>
          <w:color w:val="FF0000"/>
          <w:sz w:val="24"/>
        </w:rPr>
      </w:r>
    </w:p>
    <w:p w14:paraId="2BFB2258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5C615A5E">
      <w:pPr>
        <w:pStyle w:val="12"/>
        <w:numPr>
          <w:ilvl w:val="1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工程成果</w:t>
      </w:r>
    </w:p>
    <w:p w14:paraId="1DD49E2B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3.2.1 机械成果；</w:t>
      </w:r>
      <w:r>
        <w:rPr>
          <w:rFonts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color w:val="FF0000"/>
          <w:sz w:val="24"/>
        </w:rPr>
      </w:r>
    </w:p>
    <w:p w14:paraId="00C49F2F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3.2.2 电路成果；</w:t>
      </w:r>
      <w:r>
        <w:rPr>
          <w:rFonts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color w:val="FF0000"/>
          <w:sz w:val="24"/>
        </w:rPr>
      </w:r>
    </w:p>
    <w:p w14:paraId="121B6D19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3.2.3 软件成果；</w:t>
      </w:r>
      <w:r>
        <w:rPr>
          <w:rFonts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color w:val="FF0000"/>
          <w:sz w:val="24"/>
        </w:rPr>
      </w:r>
    </w:p>
    <w:p w14:paraId="41351334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3.1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系统整机由开发板与 AD/DA 模块组成，上电后即自动运行：默认输出 100kHz 方波，板内完成采集与测量，并通过串口把结果持续送上位机显示。此处给出系统正面与斜 45° 全局照片。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3-1 位置：系统正面全局照片（P1）】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3-2 位置：系统斜 45° 全局照片（P2，可见板卡与屏幕）】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3.2 工程成果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3.2.1 机械成果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本作品无自研机械件，整机以开发板与模块堆叠呈现，无需装配。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3.2.2 电路成果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电路部分由成品开发板与 AD/DA 模块构成，唯一的“自研连接”是 DA→AD 的回环飞线，它使系统具备板内自测能力。下图为板卡重要角度特写与回环飞线特写。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3-3 位置：板卡重要角度高清特写（P3）】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3-4 位置：DA→AD 回环飞线特写（P4，板内闭环的物证）】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3.2.3 软件成果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上位机主界面以大字显示频率、峰峰值、占空比、脉宽与波形类型，并绘制 1024 点实时波形；频谱工具可显示柱状频谱与瀑布图。下图为两处界面截图。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3-5 位置：上位机主界面截图（P5，含 F/V/D/W/TY 大字）】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3-6 位置：频谱与瀑布图截图（P6，扫频时的斜线轨迹）】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3.3 特性成果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系统各项功能均在板上完成量化验证，主要结果如下：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频率测量：100Hz~1MHz 范围内读数精确，1kHz/10kHz/20kHz 盲测分别命中 999 / 9998 / 19995Hz。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频谱精度：自研 FFT 经抛物线插值后，1kHz 方波三峰实测 999 / 2998 / 4997Hz（真值 1000/3000/5000）。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时基档位：固件四档全部上板验证，同一 1kHz 信号在四档中的谱峰分别落于 bin 20 / 82 / 10 / 5，与理论一致；交付版本界面开放 50kHz 与 12.5kHz 两档。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预触发：0%/25%/50%/75% 四档的帧内低电平点数实测 0 / 256 / 512 / 768，与预期</w:t>
      </w:r>
      <w:r>
        <w:rPr>
          <w:rFonts w:ascii="Times New Roman" w:hAnsi="Times New Roman" w:eastAsia="宋体"/>
          <w:sz w:val="24"/>
          <w:b/>
        </w:rPr>
        <w:t xml:space="preserve">逐点吻合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模拟带宽：板载扫频实测 100Hz~1MHz 的峰峰值稳定在 1078~1093mV，1MHz 处仅衰减 0.06dB。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波形识别：≤5kHz 五种场景（正弦/方波/三角/双音/异常）判别全部正确；高频段进入“其他”态，属可信闸门的设计行为。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3-7 位置：频率精度与预触发判读结果截图（P7）】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窗函数：1kHz 正弦下三档底噪实测 81.6 / 25.6 / 25.2（矩形 / Hann / Blackman）。矩形为另两档的 3.2 倍，窗函数生效；Hann 与 Blackman 相差不到 2%，因 Hann 已把泄漏压至本底噪声之下。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帧重叠：取一帧幅度谱的时间由 35ms 降至 24ms。降幅不到一半，因仅采集时间减半，而 FFT 计算时间固定，与该结构预期一致。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频域滤波：掩膜 98~102 共 5 个 bin 时，仿真压制 34dB，与定点模型逐条一致；板上已能经 DAC 输出滤波后的波形，重构帧的主谱线正确（占能量 56%，含主瓣 86%）。受加窗重建的固有限制，回放幅度带窗包络，整帧频率读数偏低，详见 2.5.3 节。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神经网络波形识别：板载 6→16→4 网络与规则法并行运行。定点模型准确率 91.3%（正弦 95.3% / 方波 92.7% / 三角 90.7% / 其他 86.7%）；特征提取器以 16 条波形 × 6 项共 96 项与模型比对，PASS=96 FAIL=0；推理核另以 64 条向量验证，PASS=64 FAIL=0。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3-8 位置：模拟链路频响实测曲线（P8）】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84000" cy="40529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etrigger_tie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405294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  预触发四档：触发点落在数据帧中的位置（实测低电平点数 0 / 256 / 512 / 768）</w:t>
      </w:r>
    </w:p>
    <w:p w14:paraId="0E7BA01D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7BA305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第四部分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总结</w:t>
      </w:r>
    </w:p>
    <w:p w14:paraId="7CDDF942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6AB04FE3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08F59B7F">
      <w:pPr>
        <w:pStyle w:val="12"/>
        <w:numPr>
          <w:ilvl w:val="1"/>
          <w:numId w:val="3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 xml:space="preserve"> 可扩展之处</w:t>
      </w:r>
    </w:p>
    <w:p w14:paraId="2F847A3F">
      <w:pPr>
        <w:pStyle w:val="12"/>
        <w:numPr>
          <w:ilvl w:val="1"/>
          <w:numId w:val="3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 xml:space="preserve"> 心得体会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4.1 可扩展之处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（1）量程扩展：当前峰峰值以数字标定方式给出，若在模拟前端加入可切换衰减网络，可进一步覆盖更大输入范围。（2）带宽扩展：实测模拟链路 -3dB 带宽大于 1MHz，而当前最高时基档位对应 200kHz 采样；在不改动模拟硬件的前提下，继续下调抽取比即可把频谱覆盖扩展到 0.5MHz 量级。（3）频谱分辨率：在资源允许时可把自研 FFT 提升到 4096 点，或引入更精细的插值算法，进一步逼近连续谱。（4）功能外延：可增加阈值告警（LED/蜂鸣）、连续调频、音调识别等演示性功能，也可把谱数据接入第三方串口屏或云端做远程监视。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4.2 心得体会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这个项目最开始只是“参加一个比赛”，最后却变成了一次完整的工程训练。回头看，真正让我成长的并不是写完了多少行 Verilog，而是几次被逼到墙角后的翻盘。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第一个印象最深的是资源问题。设计一度在实现阶段报出 LUT 超容，最多时超过器件容量近 10%。我起初一直以为是“功能加太多”，反复删减功能，收效甚微。后来才定位到真正的元凶：一个 4096 深的数组声明了块 RAM 属性，却因为读口的异步复位让综合器放弃了推断，退化成三万余个触发器和一个巨大的读多路器，独占了全设计绝大部分逻辑资源。改用官方 IP 核之后，同一个功能只用了极小的资源。这件事对我的冲击很大——</w:t>
      </w:r>
      <w:r>
        <w:rPr>
          <w:rFonts w:ascii="Times New Roman" w:hAnsi="Times New Roman" w:eastAsia="宋体"/>
          <w:sz w:val="24"/>
          <w:b/>
        </w:rPr>
        <w:t xml:space="preserve">“我改的那个东西真的生效了吗”</w:t>
      </w:r>
      <w:r>
        <w:rPr>
          <w:rFonts w:ascii="Times New Roman" w:hAnsi="Times New Roman" w:eastAsia="宋体"/>
          <w:sz w:val="24"/>
        </w:rPr>
        <w:t xml:space="preserve">，比“我改了没有”更重要。从那以后，我养成了改完一处就去报告里核对“它到底变成了什么”的习惯。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第二个是自研 FFT 的调试。它跑起来之后读数“稳定但错”，1kHz 被报成 1367Hz。我们试过很多猜测，最后靠的是一种很朴素的办法：假设存在某种错误，把它们分别建模，看哪个假设能“逐字复现”板子上的错误读数。当两组频率下的三峰读数与假设预测完全一致时，根因就定下来了——存储器读延迟比预期多了一拍。这个方法后来成了我的默认动作：</w:t>
      </w:r>
      <w:r>
        <w:rPr>
          <w:rFonts w:ascii="Times New Roman" w:hAnsi="Times New Roman" w:eastAsia="宋体"/>
          <w:sz w:val="24"/>
          <w:b/>
        </w:rPr>
        <w:t xml:space="preserve">先让错误可复现，再去改代码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第三个是窗口效应。自研 FFT 一度在 1kHz 正弦上凭空报出一个不存在的峰。我一开始接受了一个“把保护带加宽”的补丁，但心里不踏实，因为那只是让假峰落在保护区里而已。三天后重新追根因，才发现是矩形窗的频谱泄漏：1kHz 正好落在两个频点之间，泄漏刚好越过判决门限。换成 Hann 窗后泄漏从 14.7% 降到 0.9%，假峰彻底消失。这件事让我明白，</w:t>
      </w:r>
      <w:r>
        <w:rPr>
          <w:rFonts w:ascii="Times New Roman" w:hAnsi="Times New Roman" w:eastAsia="宋体"/>
          <w:sz w:val="24"/>
          <w:b/>
        </w:rPr>
        <w:t xml:space="preserve">压制症状和修复根因是两回事</w:t>
      </w:r>
      <w:r>
        <w:rPr>
          <w:rFonts w:ascii="Times New Roman" w:hAnsi="Times New Roman" w:eastAsia="宋体"/>
          <w:sz w:val="24"/>
        </w:rPr>
        <w:t xml:space="preserve">，前者能交差，后者才能安心。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还有一件事必须承认：整个过程中我借助了大模型。它帮我起草代码、梳理思路、审核文档，但也给过错误建议——比如建议我加约束去“修”一个根本没进块 RAM 的数组，也建议过用加宽保护带来“消除”假峰。真正让项目往前走的是我坚持了两件事：一是</w:t>
      </w:r>
      <w:r>
        <w:rPr>
          <w:rFonts w:ascii="Times New Roman" w:hAnsi="Times New Roman" w:eastAsia="宋体"/>
          <w:sz w:val="24"/>
          <w:b/>
        </w:rPr>
        <w:t xml:space="preserve">凡是拿不准的就上板实测</w:t>
      </w:r>
      <w:r>
        <w:rPr>
          <w:rFonts w:ascii="Times New Roman" w:hAnsi="Times New Roman" w:eastAsia="宋体"/>
          <w:sz w:val="24"/>
        </w:rPr>
        <w:t xml:space="preserve">，二是</w:t>
      </w:r>
      <w:r>
        <w:rPr>
          <w:rFonts w:ascii="Times New Roman" w:hAnsi="Times New Roman" w:eastAsia="宋体"/>
          <w:sz w:val="24"/>
          <w:b/>
        </w:rPr>
        <w:t xml:space="preserve">凡是模型说“应该可以”的地方都自己再验一遍</w:t>
      </w:r>
      <w:r>
        <w:rPr>
          <w:rFonts w:ascii="Times New Roman" w:hAnsi="Times New Roman" w:eastAsia="宋体"/>
          <w:sz w:val="24"/>
        </w:rPr>
        <w:t xml:space="preserve">。人与模型的分工，最后稳定成一句话：模型负责穷举可能性，我负责判断和验证。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比赛还没结束，但这段经历已经给了我一个很具体的收获：我学会了在有工具、有助手、但没有人可以替我下结论的情况下，自己把一件事做到底。</w:t>
      </w:r>
    </w:p>
    <w:p w14:paraId="6478BB8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6C04D7F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第五部分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参考文献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[1] Xilinx Inc. Vivado Design Suite User Guide: Synthesis (UG901)[M]. San Jose: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[2] Xilinx Inc. 7 Series FPGAs Memory Resources User Guide (UG473)[M]. San Jose: Xilinx Inc., 2019.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[3] Xilinx Inc. LogiCORE IP Fast Fourier Transform v9.1 Product Guide (PG109)[M].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[4] Analog Devices Inc. AD9280 8-Bit, 32 MSPS Analog-to-Digital Converter Datasheet[Z]. 2000.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[5] Analog Devices Inc. AD9708 8-Bit, 125 MSPS TxDAC Digital-to-Analog Converter Datasheet[Z]. 1999.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[6] Cooley J W, Tukey J W. An Algorithm for the Machine Calculation of Complex Fourier Series[J]. Mathematics of Computation, 1965, 19(90): 297-301.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[7] Harris F J. On the Use of Windows for Harmonic Analysis with the Discrete Fourier Transform[J]. Proceedings of the IEEE, 1978, 66(1): 51-83.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[8] Grandke T. Interpolation Algorithms for Discrete Fourier Transforms of Weighted Signals[J]. IEEE Transactions on Instrumentation and Measurement, 1983, 32(2): 350-355.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[9] Smith S W. The Scientist and Engineer's Guide to Digital Signal Processing[M]. San Diego: California Technical Publishing, 1997.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[10] Oppenheim A V, Schafer R W. Discrete-Time Signal Processing[M]. 3rd ed. Upper Saddle River: Prentice Hall, 2010.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[11] Usselmann R. Verilog UART (async serial) implementation[EB/OL]. OpenCores, 2002.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[12] 张明. 基于 FPGA 的时域测量与频谱分析系统设计[D]. 成都: 电子科技大学, 2019.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[13] 李强, 王勇, 赵磊. 基于 FPGA 的数字信号参数测量系统设计[J]. 电子测量技术, 2021, 44(8): 145-149.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[14] 陈晓东. 数字信号处理算法在 FPGA 中的硬件实现研究[J]. 国外电子测量技术, 2020, 39(6): 112-116.</w:t>
      </w: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1D1EEA7C">
        <w:pPr>
          <w:pStyle w:val="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6165DA1">
        <w:pPr>
          <w:pStyle w:val="5"/>
          <w:rPr>
            <w:rFonts w:hint="eastAsia"/>
          </w:rPr>
        </w:pP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1DA5A5">
    <w:pPr>
      <w:pStyle w:val="5"/>
      <w:rPr>
        <w:rFonts w:hint="eastAsia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B5B240">
    <w:pPr>
      <w:pStyle w:val="5"/>
      <w:rPr>
        <w:rFonts w:hint="eastAsia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9FB1A0">
    <w:pPr>
      <w:pStyle w:val="6"/>
      <w:rPr>
        <w:rFonts w:hint="eastAsia"/>
      </w:rPr>
    </w:pPr>
    <w:r>
      <w:rPr>
        <w:rFonts w:hint="eastAsia"/>
      </w:rPr>
      <w:drawing>
        <wp:inline distT="0" distB="0" distL="0" distR="0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01BA01">
    <w:pPr>
      <w:pStyle w:val="6"/>
      <w:rPr>
        <w:rFonts w:hint="eastAsi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56FC67">
    <w:pPr>
      <w:pStyle w:val="6"/>
      <w:rPr>
        <w:rFonts w:hint="eastAsia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A462133"/>
    <w:multiLevelType w:val="multilevel"/>
    <w:tmpl w:val="1A462133"/>
    <w:lvl w:ilvl="0" w:tentative="0">
      <w:start w:val="3"/>
      <w:numFmt w:val="decimal"/>
      <w:lvlText w:val="%1"/>
      <w:lvlJc w:val="left"/>
      <w:pPr>
        <w:ind w:left="360" w:hanging="36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>
    <w:nsid w:val="21E90FAC"/>
    <w:multiLevelType w:val="multilevel"/>
    <w:tmpl w:val="21E90FAC"/>
    <w:lvl w:ilvl="0" w:tentative="0">
      <w:start w:val="1"/>
      <w:numFmt w:val="decimal"/>
      <w:lvlText w:val="%1"/>
      <w:lvlJc w:val="left"/>
      <w:pPr>
        <w:ind w:left="420" w:hanging="42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420" w:hanging="42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>
    <w:nsid w:val="2A5F37ED"/>
    <w:multiLevelType w:val="multilevel"/>
    <w:tmpl w:val="2A5F37ED"/>
    <w:lvl w:ilvl="0" w:tentative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B690E"/>
    <w:rsid w:val="004155F7"/>
    <w:rsid w:val="00467CC3"/>
    <w:rsid w:val="00476C7E"/>
    <w:rsid w:val="00481574"/>
    <w:rsid w:val="004C2090"/>
    <w:rsid w:val="00503769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A20197"/>
    <w:rsid w:val="00A879D4"/>
    <w:rsid w:val="00AC487C"/>
    <w:rsid w:val="00AD0A11"/>
    <w:rsid w:val="00AD6FC7"/>
    <w:rsid w:val="00B1303F"/>
    <w:rsid w:val="00B305C7"/>
    <w:rsid w:val="00BA28F9"/>
    <w:rsid w:val="00BE5959"/>
    <w:rsid w:val="00C24273"/>
    <w:rsid w:val="00C91281"/>
    <w:rsid w:val="00D0540C"/>
    <w:rsid w:val="00D66B66"/>
    <w:rsid w:val="00D66E1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 w:eastAsia="宋体" w:ascii="Times New Roman" w:hAnsi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9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8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4"/>
    <w:semiHidden/>
    <w:unhideWhenUsed/>
    <w:uiPriority w:val="99"/>
    <w:rPr>
      <w:sz w:val="18"/>
      <w:szCs w:val="18"/>
    </w:rPr>
  </w:style>
  <w:style w:type="paragraph" w:styleId="5">
    <w:name w:val="footer"/>
    <w:basedOn w:val="1"/>
    <w:link w:val="10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1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9">
    <w:name w:val="标题 2 字符"/>
    <w:basedOn w:val="8"/>
    <w:link w:val="3"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10">
    <w:name w:val="页脚 字符"/>
    <w:basedOn w:val="8"/>
    <w:link w:val="5"/>
    <w:uiPriority w:val="99"/>
    <w:rPr>
      <w:sz w:val="18"/>
      <w:szCs w:val="18"/>
    </w:rPr>
  </w:style>
  <w:style w:type="character" w:customStyle="1" w:styleId="11">
    <w:name w:val="页眉 字符"/>
    <w:basedOn w:val="8"/>
    <w:link w:val="6"/>
    <w:uiPriority w:val="99"/>
    <w:rPr>
      <w:sz w:val="18"/>
      <w:szCs w:val="18"/>
    </w:rPr>
  </w:style>
  <w:style w:type="paragraph" w:styleId="12">
    <w:name w:val="List Paragraph"/>
    <w:basedOn w:val="1"/>
    <w:qFormat/>
    <w:uiPriority w:val="34"/>
    <w:pPr>
      <w:ind w:firstLine="420" w:firstLineChars="200"/>
    </w:pPr>
  </w:style>
  <w:style w:type="character" w:customStyle="1" w:styleId="13">
    <w:name w:val="标题 1 字符"/>
    <w:basedOn w:val="8"/>
    <w:link w:val="2"/>
    <w:uiPriority w:val="9"/>
    <w:rPr>
      <w:b/>
      <w:bCs/>
      <w:kern w:val="44"/>
      <w:sz w:val="44"/>
      <w:szCs w:val="44"/>
    </w:rPr>
  </w:style>
  <w:style w:type="character" w:customStyle="1" w:styleId="14">
    <w:name w:val="批注框文本 字符"/>
    <w:basedOn w:val="8"/>
    <w:link w:val="4"/>
    <w:semiHidden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626</Words>
  <Characters>686</Characters>
  <Lines>37</Lines>
  <Paragraphs>45</Paragraphs>
  <TotalTime>6</TotalTime>
  <ScaleCrop>false</ScaleCrop>
  <LinksUpToDate>false</LinksUpToDate>
  <CharactersWithSpaces>710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2025-07-02T16:39:00Z</dcterms:created>
  <dc:creator>平芜春烬</dc:creator>
  <cp:lastModifiedBy>xh</cp:lastModifiedBy>
  <dcterms:modified xsi:type="dcterms:W3CDTF">2025-10-14T06:21:24Z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