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7480（36.00%）、DSP 42.22%，50MHz 下 </w:t>
      </w:r>
      <w:r>
        <w:rPr>
          <w:rFonts w:ascii="Times New Roman" w:hAnsi="Times New Roman" w:eastAsia="宋体"/>
          <w:sz w:val="24"/>
          <w:b/>
        </w:rPr>
        <w:t xml:space="preserve">WNS +1.128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69 条技能包与 47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36.00%、寄存器 15.69%、DSP 42.22%、块 RAM 22.00%，LUT 仍留有约六成余量，时序裕量 +1.128ns。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36.00%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+1.128ns，0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+1.128ns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7,480 LUT（36.00%）/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+1.128ns，零失败端点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后最终：7,480（36.00%）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7480（36.00%）。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+122，新增状态位/清零/抽取选择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−0.424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+122，新增状态位/清零/抽取选择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−0.424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+1.128，实现资源多 122 个 LUT（状态位、脉冲清零、以及后来的抽取比选择逻辑）。逻辑精简之后扇出变大、布线更集中，关键路径随之改变。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，理由是裕量的绝对值：+1.128 ns 对应 20 ns 周期，仍有 </w:t>
      </w:r>
      <w:r>
        <w:rPr>
          <w:rFonts w:ascii="Times New Roman" w:hAnsi="Times New Roman" w:eastAsia="宋体"/>
          <w:sz w:val="24"/>
          <w:b/>
        </w:rPr>
        <w:t xml:space="preserve">5.6%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0.42ns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36.00%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7,480（36.00%）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7480（−5.94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7480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