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{{AS_MENO}}</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14A7849D" w14:textId="6D9F514C"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4B679E76" w14:textId="4F2D2C2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5FBABED2" w14:textId="6726A81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1022F9A6" w14:textId="10D6E8D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1B30A72E" w14:textId="7580B1E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24132182" w14:textId="420E224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2CD4E069" w14:textId="31A83FBA"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50B79E7D" w14:textId="726BDEED"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51F678E8" w14:textId="4F7781B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28C1D947" w14:textId="7F485C8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7B0A2362" w14:textId="4425B533"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573B784B" w14:textId="707A3E9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7A1DF8FC" w14:textId="60EB2224"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25530486" w14:textId="209D3998"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18AAD6C3" w14:textId="2D117CA5"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pPr>
        <w:pStyle w:val="Bezriadkovania"/>
        <w:ind w:left="1068"/>
        <w:jc w:val="both"/>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