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DC74" w14:textId="4C43F756" w:rsidR="006F0F75" w:rsidRDefault="006F0F75" w:rsidP="00CF777D">
      <w:pPr>
        <w:pStyle w:val="a7"/>
      </w:pPr>
    </w:p>
    <w:p>
      <w:r>
        <w:t>错题重做2024年12月25日姓名______得分_______</w:t>
      </w:r>
    </w:p>
    <w:p>
      <w:r>
        <w:t>说明：考试时间75分钟，单选题3个,每个3分，多选题0个，每个4分，实验题0个，每个8分，计算题0个，分值为0</w:t>
      </w:r>
    </w:p>
    <w:p>
      <w:pPr>
        <w:spacing w:line="240" w:lineRule="auto" w:before="0" w:after="0"/>
      </w:pPr>
      <w:r>
        <w:t>1、题库编号：2023221ZK1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ZK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2、题库编号：2023221ZK2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Z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3、题库编号：2023221ZK4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ZK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ZK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ZK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ZK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