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的“题不二错”2024年03月13日</w:t>
      </w:r>
    </w:p>
    <w:p>
      <w:pPr>
        <w:pStyle w:val="Heading3"/>
        <w:spacing w:line="240" w:lineRule="auto" w:before="0" w:after="0"/>
      </w:pPr>
      <w:r>
        <w:t>1、题库编号：20231252K7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如图甲所示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在杂技表演中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猴子沿竖直杆向上运动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图像如图乙所示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同时人顶着杆沿水平地面运动的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图像如图丙所示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若以地面为参考系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猴子在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内的加速度大小为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时猴子的速度大小为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猴子在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内做匀变速曲线运动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猴子的运动轨迹为直线</w:t>
      </w:r>
    </w:p>
    <w:p>
      <w:pPr>
        <w:pStyle w:val="Heading3"/>
        <w:spacing w:line="240" w:lineRule="auto" w:before="0" w:after="0"/>
      </w:pPr>
      <w:r>
        <w:t>2、题库编号：20231252K9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2021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华南师大附中校运会开幕式隆重举行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各班进行入场式表演时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无人机从地面开始起飞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在空中进行跟踪拍摄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若无人机在水平和竖直方向运动的速度随时间</w:t>
      </w:r>
      <w:r>
        <w:rPr>
          <w:rFonts w:ascii="Times New Roman" w:hAnsi="Times New Roman" w:eastAsia="宋体"/>
          <w:b w:val="0"/>
        </w:rPr>
        <w:t>变化关系图像如图甲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则无人机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0991" cy="7559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时刻的加速度方向竖直向上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的时间内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速度均匀变化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的时间内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运动轨迹为直线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的时间内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运动轨迹为曲线</w:t>
      </w:r>
    </w:p>
    <w:p>
      <w:pPr>
        <w:pStyle w:val="Heading3"/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徐州市高一统考期末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在行驶的列车上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一位小朋友在水平桌上玩玩具火车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小朋友让玩具火车相对于列车以恒定的速率沿直线从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连线和列车运动方向垂直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点期间列车匀速行驶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点期间列车匀加速行驶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相对地面做匀变速直线运动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相对地面做匀变速曲线运动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的时间大于从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的时间小于从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猴子在竖直方向做初速度大小为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、加速度大小为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的匀减速直线运动，水平方向做速度大小为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的匀速直线运动，其合运动为曲线运动，故猴子在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内做匀变速曲线运动，加速度大小为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，选项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正确；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时猴子的速度大小为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，选项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图线的斜率表示加速度。在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的时间内，无人机沿水平方向和竖直方向均做初速度为零的匀加速直线运动，其合运动仍是直线运动，故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错误；在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的时间内，无人机的加速度沿竖直方向向下，但初速度为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时刻的末速度，方向不是沿竖直方向，初速度和加速度不共线，因此运动轨迹应是曲线，故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的时间内，无人机加速度沿竖直方向向下，且为定值，因此其速度均匀变化，故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时刻，由题图甲、乙分析可知，无人机水平方向上的加速度不为零，其合加速度方向不是竖直向上，故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以地面为参考系时，玩具火车从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BA</w:t>
      </w:r>
      <w:r>
        <w:rPr>
          <w:rFonts w:ascii="Times New Roman" w:hAnsi="Times New Roman" w:eastAsia="宋体"/>
          <w:b w:val="0"/>
        </w:rPr>
        <w:t>方向上做匀速运动，同时具有沿列车运动方向的匀加速运动，两方向垂直，可得两个分运动的合运动为匀变速曲线运动，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正确；以地面为参考系时，玩具火车从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方向上做匀速运动，此时列车匀速运动，可知两个匀速运动的合运动为匀速直线运动，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点，再以相同的速率从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点，可得二者运动的时间相同，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