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的“题不二错”2024年03月13日</w:t>
      </w:r>
    </w:p>
    <w:p>
      <w:pPr>
        <w:pStyle w:val="Heading3"/>
        <w:spacing w:line="240" w:lineRule="auto" w:before="0" w:after="0"/>
      </w:pPr>
      <w:r>
        <w:t>1、题库编号：20231252K4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2023·</w:t>
      </w:r>
      <w:r>
        <w:rPr>
          <w:rFonts w:ascii="Times New Roman" w:hAnsi="Times New Roman" w:eastAsia="宋体"/>
          <w:b w:val="0"/>
        </w:rPr>
        <w:t>徐州市高一统考期末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如图所示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在行驶的列车上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一位小朋友在水平桌上玩玩具火车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小朋友让玩具火车相对于列车以恒定的速率沿直线从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再以相同的速率从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AB</w:t>
      </w:r>
      <w:r>
        <w:rPr>
          <w:rFonts w:ascii="Times New Roman" w:hAnsi="Times New Roman" w:eastAsia="宋体"/>
          <w:b w:val="0"/>
        </w:rPr>
        <w:t>连线和列车运动方向垂直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点期间列车匀速行驶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点期间列车匀加速行驶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下列说法正确的是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的时间大于从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的时间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相对地面做匀变速曲线运动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相对地面做匀变速直线运动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的时间小于从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的时间</w:t>
      </w:r>
    </w:p>
    <w:p>
      <w:pPr>
        <w:pStyle w:val="Heading3"/>
        <w:spacing w:line="240" w:lineRule="auto" w:before="0" w:after="0"/>
      </w:pPr>
      <w:r>
        <w:t>2、题库编号：20231252K6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2022·</w:t>
      </w:r>
      <w:r>
        <w:rPr>
          <w:rFonts w:ascii="Times New Roman" w:hAnsi="Times New Roman" w:eastAsia="宋体"/>
          <w:b w:val="0"/>
        </w:rPr>
        <w:t>蒲江县蒲江中学高一期中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某同学回到家跟自己读初一的妹妹玩游戏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让自己的妹妹找来一张白纸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一支铅笔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一把直尺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他跟妹妹说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你用铅笔沿直尺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直尺平行于</w:t>
      </w:r>
      <w:r>
        <w:rPr>
          <w:rFonts w:ascii="Times New Roman" w:hAnsi="Times New Roman" w:eastAsia="宋体"/>
          <w:b w:val="0"/>
          <w:i/>
        </w:rPr>
        <w:t>ab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向右匀速运动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而我会将白纸沿</w:t>
      </w:r>
      <w:r>
        <w:rPr>
          <w:rFonts w:ascii="Times New Roman" w:hAnsi="Times New Roman" w:eastAsia="宋体"/>
          <w:b w:val="0"/>
          <w:i/>
        </w:rPr>
        <w:t>ca</w:t>
      </w:r>
      <w:r>
        <w:rPr>
          <w:rFonts w:ascii="Times New Roman" w:hAnsi="Times New Roman" w:eastAsia="宋体"/>
          <w:b w:val="0"/>
        </w:rPr>
        <w:t>方向向上加速运动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请你判断下列哪张图是该同学妹妹在白纸上留下的痕迹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469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46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7964" cy="12938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7964" cy="1293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pStyle w:val="Heading3"/>
        <w:spacing w:line="240" w:lineRule="auto" w:before="0" w:after="0"/>
      </w:pPr>
      <w:r>
        <w:t>3、题库编号：20231252K8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如图所示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战斗机离舰执行任务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若战斗机离开甲板时的水平分速度为</w:t>
      </w:r>
      <w:r>
        <w:rPr>
          <w:rFonts w:ascii="Times New Roman" w:hAnsi="Times New Roman" w:eastAsia="宋体"/>
          <w:b w:val="0"/>
        </w:rPr>
        <w:t>40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竖直分速度为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之后飞机在水平方向做加速度大小等于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的匀加速直线运动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在竖直方向做加速度大小等于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的匀加速直线运动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则离舰后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793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飞机在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内水平方向的平均速度大小为</w:t>
      </w:r>
      <w:r>
        <w:rPr>
          <w:rFonts w:ascii="Times New Roman" w:hAnsi="Times New Roman" w:eastAsia="宋体"/>
          <w:b w:val="0"/>
        </w:rPr>
        <w:t>50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飞机的运动轨迹为曲线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内飞机水平方向的分位移是竖直方向的分位移大小的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末飞机的速度方向与水平方向夹角为</w:t>
      </w:r>
      <w:r>
        <w:rPr>
          <w:rFonts w:ascii="Times New Roman" w:hAnsi="Times New Roman" w:eastAsia="宋体"/>
          <w:b w:val="0"/>
        </w:rPr>
        <w:t>30°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以地面为参考系时，玩具火车从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运动时，在</w:t>
      </w:r>
      <w:r>
        <w:rPr>
          <w:rFonts w:ascii="Times New Roman" w:hAnsi="Times New Roman" w:eastAsia="宋体"/>
          <w:b w:val="0"/>
          <w:i/>
        </w:rPr>
        <w:t>BA</w:t>
      </w:r>
      <w:r>
        <w:rPr>
          <w:rFonts w:ascii="Times New Roman" w:hAnsi="Times New Roman" w:eastAsia="宋体"/>
          <w:b w:val="0"/>
        </w:rPr>
        <w:t>方向上做匀速运动，同时具有沿列车运动方向的匀加速运动，两方向垂直，可得两个分运动的合运动为匀变速曲线运动，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正确；以地面为参考系时，玩具火车从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运动时，在</w:t>
      </w:r>
      <w:r>
        <w:rPr>
          <w:rFonts w:ascii="Times New Roman" w:hAnsi="Times New Roman" w:eastAsia="宋体"/>
          <w:b w:val="0"/>
          <w:i/>
        </w:rPr>
        <w:t>AB</w:t>
      </w:r>
      <w:r>
        <w:rPr>
          <w:rFonts w:ascii="Times New Roman" w:hAnsi="Times New Roman" w:eastAsia="宋体"/>
          <w:b w:val="0"/>
        </w:rPr>
        <w:t>方向上做匀速运动，此时列车匀速运动，可知两个匀速运动的合运动为匀速直线运动，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错误；玩具火车相对于列车以恒定的速率沿直线从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点运动到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点，再以相同的速率从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点运动到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点，可得二者运动的时间相同，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由题意可知，笔尖在水平方向向右匀速运动，在竖直方向相对纸向下加速运动，加速度向下，痕迹弯向加速度一侧，故选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由题意知，飞机离舰后的合速度与合加速度方向一致，所以飞机的运动轨迹为直线，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错误；飞机在</w:t>
      </w:r>
      <w:r>
        <w:rPr>
          <w:rFonts w:ascii="Times New Roman" w:hAnsi="Times New Roman" w:eastAsia="宋体"/>
          <w:b w:val="0"/>
        </w:rPr>
        <w:t>10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内水平方向的位移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500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，竖直方向的位移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250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正确；飞机速度方向与水平方向夹角的正切值</w:t>
      </w:r>
      <w:r>
        <w:rPr>
          <w:rFonts w:ascii="Times New Roman" w:hAnsi="Times New Roman" w:eastAsia="宋体"/>
          <w:b w:val="0"/>
        </w:rPr>
        <w:t>tan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0.5</w:t>
      </w:r>
      <w:r>
        <w:rPr>
          <w:rFonts w:ascii="Times New Roman" w:hAnsi="Times New Roman" w:eastAsia="宋体"/>
          <w:b w:val="0"/>
        </w:rPr>
        <w:t>，则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不等于</w:t>
      </w:r>
      <w:r>
        <w:rPr>
          <w:rFonts w:ascii="Times New Roman" w:hAnsi="Times New Roman" w:eastAsia="宋体"/>
          <w:b w:val="0"/>
        </w:rPr>
        <w:t>30°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错误；飞机在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内水平方向的位移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200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，则平均速度大小为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