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pStyle w:val="Heading3"/>
        <w:spacing w:line="240" w:lineRule="auto" w:before="0" w:after="0"/>
      </w:pPr>
      <w:r>
        <w:t>2、题库编号：20231282K7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如图所示的几个运动过程中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物体弹性势能增加的是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23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73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运动员从压杆到杆伸直的过程中，杆的形变量先增大后减小，其弹性势能先增大后减小，故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错误；人拉长弹簧的过程中，弹簧的伸长量在增大，则弹性势能增加，故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正确；模型飞机用橡皮筋发射出去的过程中，橡皮筋的形变量减小，则其弹性势能减小，故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错误；小球被弹簧向上弹起的过程中，弹簧的压缩量减小，其弹性势能减小，故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