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pStyle w:val="Heading3"/>
        <w:spacing w:line="240" w:lineRule="auto" w:before="0" w:after="0"/>
      </w:pPr>
      <w:r>
        <w:t>2、题库编号：20231283K1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</w:p>
    <w:p>
      <w:pPr>
        <w:pStyle w:val="Heading3"/>
        <w:spacing w:line="240" w:lineRule="auto" w:before="0" w:after="0"/>
      </w:pPr>
      <w:r>
        <w:t>3、题库编号：20231283K2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pStyle w:val="Heading3"/>
        <w:spacing w:line="240" w:lineRule="auto" w:before="0" w:after="0"/>
      </w:pPr>
      <w:r>
        <w:t>4、题库编号：20231283K3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5、题库编号：20231283K5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6、题库编号：20231283K8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52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7、题库编号：20231284K7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pStyle w:val="Heading3"/>
        <w:spacing w:line="240" w:lineRule="auto" w:before="0" w:after="0"/>
      </w:pPr>
      <w:r>
        <w:t>8、题库编号：20231284K9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6339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pStyle w:val="Heading3"/>
        <w:spacing w:line="240" w:lineRule="auto" w:before="0" w:after="0"/>
      </w:pPr>
      <w:r>
        <w:t>9、题库编号：20231284K11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挥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236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23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8、答案：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9、答案：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