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菏</w:t>
      </w:r>
      <w:r>
        <w:rPr>
          <w:rFonts w:ascii="Times New Roman" w:hAnsi="Times New Roman" w:eastAsia="宋体"/>
          <w:b w:val="0"/>
        </w:rPr>
        <w:t>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－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－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－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－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9472" cy="1350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350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