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</w:instrText>
      </w:r>
      <w:r>
        <w:rPr>
          <w:rFonts w:ascii="Times New Roman" w:hAnsi="Times New Roman" w:eastAsia="宋体"/>
          <w:b w:val="0"/>
        </w:rPr>
        <w:instrText xml:space="preserve">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你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