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202311132KK7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兴</w:t>
      </w:r>
      <w:r>
        <w:rPr>
          <w:rFonts w:ascii="Times New Roman" w:hAnsi="Times New Roman" w:eastAsia="宋体"/>
          <w:b w:val="0"/>
        </w:rPr>
        <w:t>趣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95372" cy="4465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5372" cy="4465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  <w:i/>
          <w:vertAlign w:val="subscript"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,f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