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35580" cy="1100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100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吊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钩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41220" cy="867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867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41220" cy="92811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92811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