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24912" cy="121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21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