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2023114ZK4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厢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594360" cy="5120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120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g,μ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