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背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17998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1799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87652" cy="21092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7652" cy="2109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