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2023125Z4L2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20368" cy="1089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0368" cy="1089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