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农</w:t>
      </w:r>
      <w:r>
        <w:rPr>
          <w:rFonts w:ascii="Times New Roman" w:hAnsi="Times New Roman" w:eastAsia="宋体"/>
          <w:b w:val="0"/>
        </w:rPr>
        <w:t>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撒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稻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99360" cy="1132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132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