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</w:instrText>
      </w:r>
      <w:r>
        <w:rPr>
          <w:rFonts w:ascii="Times New Roman" w:hAnsi="Times New Roman" w:eastAsia="宋体"/>
          <w:b w:val="0"/>
        </w:rPr>
        <w:instrText xml:space="preserve">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伍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伍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伍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97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口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口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