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2992" cy="1633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992" cy="1633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2992" cy="8793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992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6583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658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伽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