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202312622KL5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南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秋</w:t>
      </w:r>
      <w:r>
        <w:rPr>
          <w:rFonts w:ascii="Times New Roman" w:hAnsi="Times New Roman" w:eastAsia="宋体"/>
          <w:b w:val="0"/>
        </w:rPr>
        <w:t>千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悬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5088" cy="119786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5088" cy="11978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秋</w:t>
      </w:r>
      <w:r>
        <w:rPr>
          <w:rFonts w:ascii="Times New Roman" w:hAnsi="Times New Roman" w:eastAsia="宋体"/>
          <w:b w:val="0"/>
        </w:rPr>
        <w:t>千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f(\r(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秋</w:t>
      </w:r>
      <w:r>
        <w:rPr>
          <w:rFonts w:ascii="Times New Roman" w:hAnsi="Times New Roman" w:eastAsia="宋体"/>
          <w:b w:val="0"/>
        </w:rPr>
        <w:t>千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