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5068" cy="67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