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13104" cy="10805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3104" cy="10805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