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20231272L5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</w:instrText>
      </w:r>
      <w:r>
        <w:rPr>
          <w:rFonts w:ascii="Times New Roman" w:hAnsi="Times New Roman" w:eastAsia="宋体"/>
          <w:b w:val="0"/>
        </w:rPr>
        <w:instrText xml:space="preserve">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漯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