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20231273L4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八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g,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ρ</w:instrText>
      </w:r>
      <w:r>
        <w:rPr>
          <w:rFonts w:ascii="Times New Roman" w:hAnsi="Times New Roman" w:eastAsia="宋体"/>
          <w:b w:val="0"/>
          <w:vertAlign w:val="subscript"/>
        </w:rPr>
        <w:instrText xml:space="preserve">行</w:instrText>
      </w:r>
      <w:r>
        <w:rPr>
          <w:rFonts w:ascii="Times New Roman" w:hAnsi="Times New Roman" w:eastAsia="宋体"/>
          <w:b w:val="0"/>
          <w:i/>
        </w:rPr>
        <w:instrText xml:space="preserve">,ρ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行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预</w:t>
      </w:r>
      <w:r>
        <w:rPr>
          <w:rFonts w:ascii="Times New Roman" w:hAnsi="Times New Roman" w:eastAsia="宋体"/>
          <w:b w:val="0"/>
        </w:rPr>
        <w:t>言</w:t>
      </w:r>
      <w:r>
        <w:rPr>
          <w:rFonts w:ascii="Times New Roman" w:hAnsi="Times New Roman" w:eastAsia="宋体"/>
          <w:b w:val="0"/>
        </w:rPr>
        <w:t>哈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彗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世</w:t>
      </w:r>
      <w:r>
        <w:rPr>
          <w:rFonts w:ascii="Times New Roman" w:hAnsi="Times New Roman" w:eastAsia="宋体"/>
          <w:b w:val="0"/>
        </w:rPr>
        <w:t>纪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王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王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王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文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王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