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</w:instrText>
      </w:r>
      <w:r>
        <w:rPr>
          <w:rFonts w:ascii="Times New Roman" w:hAnsi="Times New Roman" w:eastAsia="宋体"/>
          <w:b w:val="0"/>
        </w:rPr>
        <w:instrText xml:space="preserve">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驻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13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13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