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1324" cy="885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324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