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</w:instrText>
      </w:r>
      <w:r>
        <w:rPr>
          <w:rFonts w:ascii="Times New Roman" w:hAnsi="Times New Roman" w:eastAsia="宋体"/>
          <w:b w:val="0"/>
        </w:rPr>
        <w:instrText xml:space="preserve">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坍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逃</w:t>
      </w:r>
      <w:r>
        <w:rPr>
          <w:rFonts w:ascii="Times New Roman" w:hAnsi="Times New Roman" w:eastAsia="宋体"/>
          <w:b w:val="0"/>
        </w:rPr>
        <w:t>逸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