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202312812KK6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揭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驶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h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驶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h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驶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P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