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20231282K13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缓</w:t>
      </w:r>
      <w:r>
        <w:rPr>
          <w:rFonts w:ascii="Times New Roman" w:hAnsi="Times New Roman" w:eastAsia="宋体"/>
          <w:b w:val="0"/>
        </w:rPr>
        <w:t>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提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恰</w:t>
      </w:r>
      <w:r>
        <w:rPr>
          <w:rFonts w:ascii="Times New Roman" w:hAnsi="Times New Roman" w:eastAsia="宋体"/>
          <w:b w:val="0"/>
        </w:rPr>
        <w:t>好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p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刚</w:t>
      </w:r>
      <w:r>
        <w:rPr>
          <w:rFonts w:ascii="Times New Roman" w:hAnsi="Times New Roman" w:eastAsia="宋体"/>
          <w:b w:val="0"/>
        </w:rPr>
        <w:t>要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p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p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p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及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p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856488" cy="97231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56488" cy="97231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p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p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p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＞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p</w:t>
      </w:r>
      <w:r>
        <w:rPr>
          <w:rFonts w:ascii="Times New Roman" w:hAnsi="Times New Roman" w:eastAsia="宋体"/>
          <w:b w:val="0"/>
          <w:vertAlign w:val="subscript"/>
        </w:rPr>
        <w:t>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p</w:t>
      </w:r>
      <w:r>
        <w:rPr>
          <w:rFonts w:ascii="Times New Roman" w:hAnsi="Times New Roman" w:eastAsia="宋体"/>
          <w:b w:val="0"/>
        </w:rPr>
        <w:t>＞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p</w:t>
      </w:r>
      <w:r>
        <w:rPr>
          <w:rFonts w:ascii="Times New Roman" w:hAnsi="Times New Roman" w:eastAsia="宋体"/>
          <w:b w:val="0"/>
        </w:rPr>
        <w:t>＜</w:t>
      </w:r>
      <w:r>
        <w:rPr>
          <w:rFonts w:ascii="Times New Roman" w:hAnsi="Times New Roman" w:eastAsia="宋体"/>
          <w:b w:val="0"/>
        </w:rPr>
        <w:t>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