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20231283K2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哈</w:t>
      </w:r>
      <w:r>
        <w:rPr>
          <w:rFonts w:ascii="Times New Roman" w:hAnsi="Times New Roman" w:eastAsia="宋体"/>
          <w:b w:val="0"/>
        </w:rPr>
        <w:t>尔</w:t>
      </w:r>
      <w:r>
        <w:rPr>
          <w:rFonts w:ascii="Times New Roman" w:hAnsi="Times New Roman" w:eastAsia="宋体"/>
          <w:b w:val="0"/>
        </w:rPr>
        <w:t>滨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十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改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改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几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情</w:t>
      </w:r>
      <w:r>
        <w:rPr>
          <w:rFonts w:ascii="Times New Roman" w:hAnsi="Times New Roman" w:eastAsia="宋体"/>
          <w:b w:val="0"/>
        </w:rPr>
        <w:t>况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倍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倍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倍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倍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