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</w:instrText>
      </w:r>
      <w:r>
        <w:rPr>
          <w:rFonts w:ascii="Times New Roman" w:hAnsi="Times New Roman" w:eastAsia="宋体"/>
          <w:b w:val="0"/>
        </w:rPr>
        <w:instrText xml:space="preserve">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榆</w:t>
      </w:r>
      <w:r>
        <w:rPr>
          <w:rFonts w:ascii="Times New Roman" w:hAnsi="Times New Roman" w:eastAsia="宋体"/>
          <w:b w:val="0"/>
        </w:rPr>
        <w:t>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97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97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赋</w:t>
      </w:r>
      <w:r>
        <w:rPr>
          <w:rFonts w:ascii="Times New Roman" w:hAnsi="Times New Roman" w:eastAsia="宋体"/>
          <w:b w:val="0"/>
        </w:rPr>
        <w:t>予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