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6624" cy="9494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