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宝</w:t>
      </w:r>
      <w:r>
        <w:rPr>
          <w:rFonts w:ascii="Times New Roman" w:hAnsi="Times New Roman" w:eastAsia="宋体"/>
          <w:b w:val="0"/>
        </w:rPr>
        <w:t>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P,kmg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</w:rPr>
        <w:instrText xml:space="preserve">″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