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福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0036" cy="1021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0036" cy="1021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