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24000" cy="1752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75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备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骤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39696" cy="5044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9696" cy="504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写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