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齐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28344" cy="9433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9433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