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</w:instrText>
      </w:r>
      <w:r>
        <w:rPr>
          <w:rFonts w:ascii="Times New Roman" w:hAnsi="Times New Roman" w:eastAsia="宋体"/>
          <w:b w:val="0"/>
        </w:rPr>
        <w:instrText xml:space="preserve">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69364" cy="853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9364" cy="853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