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1560" cy="524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524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