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商</w:t>
      </w:r>
      <w:r>
        <w:rPr>
          <w:rFonts w:ascii="Times New Roman" w:hAnsi="Times New Roman" w:eastAsia="宋体"/>
          <w:b w:val="0"/>
        </w:rPr>
        <w:t>丘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05840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